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C9" w:rsidRDefault="008161C9" w:rsidP="008161C9">
      <w:pPr>
        <w:pStyle w:val="Default"/>
        <w:spacing w:line="560" w:lineRule="exact"/>
        <w:rPr>
          <w:rFonts w:ascii="黑体" w:eastAsia="黑体" w:hAnsi="黑体" w:cs="Arial Unicode MS"/>
          <w:sz w:val="32"/>
          <w:szCs w:val="32"/>
        </w:rPr>
      </w:pPr>
    </w:p>
    <w:p w:rsidR="008161C9" w:rsidRPr="002C038B" w:rsidRDefault="008161C9" w:rsidP="008161C9">
      <w:pPr>
        <w:spacing w:line="560" w:lineRule="exact"/>
        <w:jc w:val="center"/>
        <w:rPr>
          <w:rFonts w:ascii="小标宋" w:eastAsia="小标宋"/>
          <w:sz w:val="44"/>
          <w:szCs w:val="44"/>
        </w:rPr>
      </w:pPr>
      <w:r w:rsidRPr="002C038B">
        <w:rPr>
          <w:rFonts w:ascii="小标宋" w:eastAsia="小标宋" w:hint="eastAsia"/>
          <w:sz w:val="44"/>
          <w:szCs w:val="44"/>
        </w:rPr>
        <w:t>长安大学学科建设责任教授体系管理办法</w:t>
      </w:r>
    </w:p>
    <w:p w:rsidR="008161C9" w:rsidRDefault="008161C9" w:rsidP="008161C9">
      <w:pPr>
        <w:spacing w:line="560" w:lineRule="exact"/>
        <w:jc w:val="center"/>
        <w:rPr>
          <w:rFonts w:ascii="小标宋" w:eastAsia="小标宋"/>
          <w:sz w:val="40"/>
        </w:rPr>
      </w:pPr>
    </w:p>
    <w:p w:rsidR="008161C9" w:rsidRPr="002E2D29" w:rsidRDefault="008161C9" w:rsidP="008161C9">
      <w:pPr>
        <w:spacing w:line="560" w:lineRule="exact"/>
        <w:jc w:val="center"/>
        <w:rPr>
          <w:rFonts w:hAnsi="宋体"/>
          <w:b/>
          <w:szCs w:val="32"/>
        </w:rPr>
      </w:pPr>
      <w:r w:rsidRPr="002E2D29">
        <w:rPr>
          <w:rFonts w:hAnsi="宋体" w:hint="eastAsia"/>
          <w:b/>
          <w:szCs w:val="32"/>
        </w:rPr>
        <w:t>第一章  总则</w:t>
      </w:r>
      <w:bookmarkStart w:id="0" w:name="_GoBack"/>
      <w:bookmarkEnd w:id="0"/>
    </w:p>
    <w:p w:rsidR="008161C9" w:rsidRPr="002C038B" w:rsidRDefault="008161C9" w:rsidP="008161C9">
      <w:pPr>
        <w:spacing w:line="560" w:lineRule="exact"/>
        <w:ind w:firstLineChars="200" w:firstLine="643"/>
        <w:rPr>
          <w:szCs w:val="32"/>
        </w:rPr>
      </w:pPr>
      <w:r w:rsidRPr="002C038B">
        <w:rPr>
          <w:rFonts w:hint="eastAsia"/>
          <w:b/>
          <w:szCs w:val="32"/>
        </w:rPr>
        <w:t xml:space="preserve">第一条  </w:t>
      </w:r>
      <w:r w:rsidRPr="002C038B">
        <w:rPr>
          <w:rFonts w:hint="eastAsia"/>
          <w:szCs w:val="32"/>
        </w:rPr>
        <w:t>为进一步夯实学科建设责任，提升学科建设成效，落实学科建设目标和任务，推进学校“双一流”建设取得实效，形成与现行学科建设推进体系的双轮驱动效应，制定本办法。</w:t>
      </w:r>
    </w:p>
    <w:p w:rsidR="008161C9" w:rsidRPr="002C038B" w:rsidRDefault="008161C9" w:rsidP="008161C9">
      <w:pPr>
        <w:shd w:val="clear" w:color="auto" w:fill="FFFFFF"/>
        <w:spacing w:line="560" w:lineRule="exact"/>
        <w:ind w:firstLineChars="200" w:firstLine="643"/>
        <w:rPr>
          <w:szCs w:val="32"/>
        </w:rPr>
      </w:pPr>
      <w:r w:rsidRPr="002C038B">
        <w:rPr>
          <w:rFonts w:hint="eastAsia"/>
          <w:b/>
          <w:szCs w:val="32"/>
        </w:rPr>
        <w:t xml:space="preserve">第二条 </w:t>
      </w:r>
      <w:r w:rsidRPr="002C038B">
        <w:rPr>
          <w:rFonts w:hint="eastAsia"/>
          <w:szCs w:val="32"/>
        </w:rPr>
        <w:t xml:space="preserve"> 学校所有教师均有参与本学科建设的权利和推进本学科建设发展的义务，副教授、教授以上职称教师的学科建设工作应纳入职称评聘、岗位晋级和年度考核的有关要求。</w:t>
      </w:r>
    </w:p>
    <w:p w:rsidR="008161C9" w:rsidRPr="002E2D29" w:rsidRDefault="008161C9" w:rsidP="008161C9">
      <w:pPr>
        <w:spacing w:line="560" w:lineRule="exact"/>
        <w:jc w:val="center"/>
        <w:rPr>
          <w:rFonts w:hAnsi="宋体"/>
          <w:b/>
          <w:szCs w:val="32"/>
        </w:rPr>
      </w:pPr>
    </w:p>
    <w:p w:rsidR="008161C9" w:rsidRPr="002E2D29" w:rsidRDefault="008161C9" w:rsidP="008161C9">
      <w:pPr>
        <w:spacing w:line="560" w:lineRule="exact"/>
        <w:jc w:val="center"/>
        <w:rPr>
          <w:rFonts w:hAnsi="宋体"/>
          <w:b/>
          <w:szCs w:val="32"/>
        </w:rPr>
      </w:pPr>
      <w:r w:rsidRPr="002E2D29">
        <w:rPr>
          <w:rFonts w:hAnsi="宋体" w:hint="eastAsia"/>
          <w:b/>
          <w:szCs w:val="32"/>
        </w:rPr>
        <w:t>第二章  岗位设置</w:t>
      </w:r>
    </w:p>
    <w:p w:rsidR="008161C9" w:rsidRPr="002C038B" w:rsidRDefault="008161C9" w:rsidP="008161C9">
      <w:pPr>
        <w:spacing w:line="560" w:lineRule="exact"/>
        <w:ind w:firstLineChars="200" w:firstLine="643"/>
        <w:rPr>
          <w:szCs w:val="32"/>
        </w:rPr>
      </w:pPr>
      <w:r w:rsidRPr="002C038B">
        <w:rPr>
          <w:rFonts w:hint="eastAsia"/>
          <w:b/>
          <w:szCs w:val="32"/>
        </w:rPr>
        <w:t xml:space="preserve">第三条  </w:t>
      </w:r>
      <w:r w:rsidRPr="002C038B">
        <w:rPr>
          <w:rFonts w:hint="eastAsia"/>
          <w:szCs w:val="32"/>
        </w:rPr>
        <w:t>学科建设责任教授岗位面向全校教授、副教授职称教师设置，分为三类：A岗、B岗、C岗。</w:t>
      </w:r>
    </w:p>
    <w:p w:rsidR="008161C9" w:rsidRPr="002C038B" w:rsidRDefault="008161C9" w:rsidP="008161C9">
      <w:pPr>
        <w:spacing w:line="560" w:lineRule="exact"/>
        <w:ind w:firstLineChars="200" w:firstLine="643"/>
        <w:rPr>
          <w:szCs w:val="32"/>
        </w:rPr>
      </w:pPr>
      <w:r w:rsidRPr="002C038B">
        <w:rPr>
          <w:rFonts w:hint="eastAsia"/>
          <w:b/>
          <w:szCs w:val="32"/>
        </w:rPr>
        <w:t xml:space="preserve">第四条 </w:t>
      </w:r>
      <w:r w:rsidRPr="002C038B">
        <w:rPr>
          <w:rFonts w:hint="eastAsia"/>
          <w:szCs w:val="32"/>
        </w:rPr>
        <w:t xml:space="preserve"> A岗为一级、二级学科（含自设学科）带头人，根据学校一级、二级学科数确定人数；B岗为学科方向带头人，根据每个学科的方向数量确定，一般每个二级学科3-5个方向；C岗为面向本学科副教授及以上职称教师聘任。</w:t>
      </w:r>
    </w:p>
    <w:p w:rsidR="008161C9" w:rsidRPr="002C038B" w:rsidRDefault="008161C9" w:rsidP="008161C9">
      <w:pPr>
        <w:spacing w:line="560" w:lineRule="exact"/>
        <w:jc w:val="center"/>
        <w:rPr>
          <w:b/>
          <w:szCs w:val="32"/>
        </w:rPr>
      </w:pPr>
    </w:p>
    <w:p w:rsidR="008161C9" w:rsidRPr="002C038B" w:rsidRDefault="008161C9" w:rsidP="008161C9">
      <w:pPr>
        <w:spacing w:line="560" w:lineRule="exact"/>
        <w:jc w:val="center"/>
        <w:rPr>
          <w:b/>
          <w:szCs w:val="32"/>
        </w:rPr>
      </w:pPr>
      <w:r w:rsidRPr="002C038B">
        <w:rPr>
          <w:rFonts w:hint="eastAsia"/>
          <w:b/>
          <w:szCs w:val="32"/>
        </w:rPr>
        <w:t>第三章  岗位任务</w:t>
      </w:r>
    </w:p>
    <w:p w:rsidR="008161C9" w:rsidRPr="002C038B" w:rsidRDefault="008161C9" w:rsidP="008161C9">
      <w:pPr>
        <w:spacing w:line="560" w:lineRule="exact"/>
        <w:ind w:firstLineChars="249" w:firstLine="800"/>
        <w:jc w:val="left"/>
        <w:rPr>
          <w:szCs w:val="32"/>
        </w:rPr>
      </w:pPr>
      <w:r w:rsidRPr="002C038B">
        <w:rPr>
          <w:rFonts w:hint="eastAsia"/>
          <w:b/>
          <w:szCs w:val="32"/>
        </w:rPr>
        <w:t xml:space="preserve">第五条  </w:t>
      </w:r>
      <w:r w:rsidRPr="002C038B">
        <w:rPr>
          <w:rFonts w:hint="eastAsia"/>
          <w:szCs w:val="32"/>
        </w:rPr>
        <w:t>学科建设责任教授岗位任务包括公共建设和个人业绩两部分：</w:t>
      </w:r>
    </w:p>
    <w:p w:rsidR="008161C9" w:rsidRPr="002C038B" w:rsidRDefault="008161C9" w:rsidP="008161C9">
      <w:pPr>
        <w:spacing w:line="560" w:lineRule="exact"/>
        <w:ind w:firstLineChars="187" w:firstLine="601"/>
        <w:jc w:val="left"/>
        <w:rPr>
          <w:szCs w:val="32"/>
        </w:rPr>
      </w:pPr>
      <w:r w:rsidRPr="002C038B">
        <w:rPr>
          <w:rFonts w:hint="eastAsia"/>
          <w:b/>
          <w:szCs w:val="32"/>
        </w:rPr>
        <w:t>A岗和B岗：</w:t>
      </w:r>
      <w:r w:rsidRPr="002C038B">
        <w:rPr>
          <w:rFonts w:hint="eastAsia"/>
          <w:szCs w:val="32"/>
        </w:rPr>
        <w:t>完成学科公共建设任务（见第六条）；完成个人业绩任务（见第七条）。</w:t>
      </w:r>
    </w:p>
    <w:p w:rsidR="008161C9" w:rsidRPr="002C038B" w:rsidRDefault="008161C9" w:rsidP="008161C9">
      <w:pPr>
        <w:spacing w:line="560" w:lineRule="exact"/>
        <w:ind w:leftChars="250" w:left="800"/>
        <w:jc w:val="left"/>
        <w:rPr>
          <w:szCs w:val="32"/>
        </w:rPr>
      </w:pPr>
      <w:r w:rsidRPr="002C038B">
        <w:rPr>
          <w:rFonts w:hint="eastAsia"/>
          <w:b/>
          <w:szCs w:val="32"/>
        </w:rPr>
        <w:t>C岗：</w:t>
      </w:r>
      <w:r w:rsidRPr="002C038B">
        <w:rPr>
          <w:rFonts w:hint="eastAsia"/>
          <w:szCs w:val="32"/>
        </w:rPr>
        <w:t>积极参与学科公共建设，完成个人业绩任务（见第七条）。</w:t>
      </w:r>
    </w:p>
    <w:p w:rsidR="008161C9" w:rsidRPr="002C038B" w:rsidRDefault="008161C9" w:rsidP="008161C9">
      <w:pPr>
        <w:spacing w:line="560" w:lineRule="exact"/>
        <w:ind w:firstLineChars="200" w:firstLine="643"/>
        <w:rPr>
          <w:b/>
          <w:szCs w:val="32"/>
        </w:rPr>
      </w:pPr>
      <w:r w:rsidRPr="002C038B">
        <w:rPr>
          <w:rFonts w:hint="eastAsia"/>
          <w:b/>
          <w:szCs w:val="32"/>
        </w:rPr>
        <w:t>第六条  公共建设任务：</w:t>
      </w:r>
    </w:p>
    <w:p w:rsidR="008161C9" w:rsidRPr="002C038B" w:rsidRDefault="008161C9" w:rsidP="008161C9">
      <w:pPr>
        <w:spacing w:line="560" w:lineRule="exact"/>
        <w:ind w:firstLineChars="200" w:firstLine="640"/>
        <w:rPr>
          <w:szCs w:val="32"/>
        </w:rPr>
      </w:pPr>
      <w:r w:rsidRPr="002C038B">
        <w:rPr>
          <w:rFonts w:hint="eastAsia"/>
          <w:szCs w:val="32"/>
        </w:rPr>
        <w:lastRenderedPageBreak/>
        <w:t>1.全面推进所在学科的建设工作，组织制定学科发展战略规划和学科建设方案，组织推进“双一流”建设、学科评估、高层次人才培育与引进、创新团队、重点平台建设等各方面工作。其中，A</w:t>
      </w:r>
      <w:proofErr w:type="gramStart"/>
      <w:r w:rsidRPr="002C038B">
        <w:rPr>
          <w:rFonts w:hint="eastAsia"/>
          <w:szCs w:val="32"/>
        </w:rPr>
        <w:t>岗责任</w:t>
      </w:r>
      <w:proofErr w:type="gramEnd"/>
      <w:r w:rsidRPr="002C038B">
        <w:rPr>
          <w:rFonts w:hint="eastAsia"/>
          <w:szCs w:val="32"/>
        </w:rPr>
        <w:t>教授是一级、二级学科公共建设责任人，全面负责本学科的建设工作，二级学科责任教授对一级学科责任教授负责。B</w:t>
      </w:r>
      <w:proofErr w:type="gramStart"/>
      <w:r w:rsidRPr="002C038B">
        <w:rPr>
          <w:rFonts w:hint="eastAsia"/>
          <w:szCs w:val="32"/>
        </w:rPr>
        <w:t>岗责任</w:t>
      </w:r>
      <w:proofErr w:type="gramEnd"/>
      <w:r w:rsidRPr="002C038B">
        <w:rPr>
          <w:rFonts w:hint="eastAsia"/>
          <w:szCs w:val="32"/>
        </w:rPr>
        <w:t>教授是学科方向公共建设负责人，对所在二级学科责任教授负责。C</w:t>
      </w:r>
      <w:proofErr w:type="gramStart"/>
      <w:r w:rsidRPr="002C038B">
        <w:rPr>
          <w:rFonts w:hint="eastAsia"/>
          <w:szCs w:val="32"/>
        </w:rPr>
        <w:t>岗责任</w:t>
      </w:r>
      <w:proofErr w:type="gramEnd"/>
      <w:r w:rsidRPr="002C038B">
        <w:rPr>
          <w:rFonts w:hint="eastAsia"/>
          <w:szCs w:val="32"/>
        </w:rPr>
        <w:t>教授对所在二级学科方向责任教授负责。</w:t>
      </w:r>
    </w:p>
    <w:p w:rsidR="008161C9" w:rsidRPr="002C038B" w:rsidRDefault="008161C9" w:rsidP="008161C9">
      <w:pPr>
        <w:spacing w:line="560" w:lineRule="exact"/>
        <w:ind w:firstLineChars="200" w:firstLine="640"/>
        <w:rPr>
          <w:szCs w:val="32"/>
        </w:rPr>
      </w:pPr>
      <w:r w:rsidRPr="002C038B">
        <w:rPr>
          <w:rFonts w:hint="eastAsia"/>
          <w:szCs w:val="32"/>
        </w:rPr>
        <w:t>2.聘期内，确保学科在“双一流”建设考核、学科评估等方面保持稳中有进。</w:t>
      </w:r>
    </w:p>
    <w:p w:rsidR="008161C9" w:rsidRPr="002C038B" w:rsidRDefault="008161C9" w:rsidP="008161C9">
      <w:pPr>
        <w:spacing w:line="560" w:lineRule="exact"/>
        <w:ind w:firstLineChars="200" w:firstLine="643"/>
        <w:rPr>
          <w:b/>
          <w:szCs w:val="32"/>
        </w:rPr>
      </w:pPr>
      <w:r w:rsidRPr="002C038B">
        <w:rPr>
          <w:rFonts w:hint="eastAsia"/>
          <w:b/>
          <w:szCs w:val="32"/>
        </w:rPr>
        <w:t>第七条  个人业绩任务</w:t>
      </w:r>
    </w:p>
    <w:p w:rsidR="008161C9" w:rsidRPr="002C038B" w:rsidRDefault="008161C9" w:rsidP="008161C9">
      <w:pPr>
        <w:spacing w:line="560" w:lineRule="exact"/>
        <w:ind w:firstLineChars="200" w:firstLine="643"/>
        <w:rPr>
          <w:szCs w:val="32"/>
        </w:rPr>
      </w:pPr>
      <w:r w:rsidRPr="002C038B">
        <w:rPr>
          <w:rFonts w:hint="eastAsia"/>
          <w:b/>
          <w:szCs w:val="32"/>
        </w:rPr>
        <w:t>A岗和B岗</w:t>
      </w:r>
      <w:r w:rsidRPr="002C038B">
        <w:rPr>
          <w:rFonts w:hint="eastAsia"/>
          <w:szCs w:val="32"/>
        </w:rPr>
        <w:t>：考核周期内完成标志性成果1项（见附</w:t>
      </w:r>
      <w:r>
        <w:rPr>
          <w:rFonts w:hint="eastAsia"/>
          <w:szCs w:val="32"/>
        </w:rPr>
        <w:t>表</w:t>
      </w:r>
      <w:r w:rsidRPr="002C038B">
        <w:rPr>
          <w:rFonts w:hint="eastAsia"/>
          <w:szCs w:val="32"/>
        </w:rPr>
        <w:t>一）或基础性成果指标3项（见附</w:t>
      </w:r>
      <w:r>
        <w:rPr>
          <w:rFonts w:hint="eastAsia"/>
          <w:szCs w:val="32"/>
        </w:rPr>
        <w:t>表</w:t>
      </w:r>
      <w:r w:rsidRPr="002C038B">
        <w:rPr>
          <w:rFonts w:hint="eastAsia"/>
          <w:szCs w:val="32"/>
        </w:rPr>
        <w:t>二）。</w:t>
      </w:r>
    </w:p>
    <w:p w:rsidR="008161C9" w:rsidRPr="002C038B" w:rsidRDefault="008161C9" w:rsidP="008161C9">
      <w:pPr>
        <w:spacing w:line="560" w:lineRule="exact"/>
        <w:ind w:firstLineChars="200" w:firstLine="643"/>
        <w:rPr>
          <w:szCs w:val="32"/>
        </w:rPr>
      </w:pPr>
      <w:r w:rsidRPr="002C038B">
        <w:rPr>
          <w:rFonts w:hint="eastAsia"/>
          <w:b/>
          <w:szCs w:val="32"/>
        </w:rPr>
        <w:t>C岗：</w:t>
      </w:r>
      <w:r w:rsidRPr="002C038B">
        <w:rPr>
          <w:rFonts w:hint="eastAsia"/>
          <w:szCs w:val="32"/>
        </w:rPr>
        <w:t>考核周期内须完成标志性成果1项（见附</w:t>
      </w:r>
      <w:r>
        <w:rPr>
          <w:rFonts w:hint="eastAsia"/>
          <w:szCs w:val="32"/>
        </w:rPr>
        <w:t>表</w:t>
      </w:r>
      <w:r w:rsidRPr="002C038B">
        <w:rPr>
          <w:rFonts w:hint="eastAsia"/>
          <w:szCs w:val="32"/>
        </w:rPr>
        <w:t>一）或基础性成果指标2项（见附</w:t>
      </w:r>
      <w:r>
        <w:rPr>
          <w:rFonts w:hint="eastAsia"/>
          <w:szCs w:val="32"/>
        </w:rPr>
        <w:t>表</w:t>
      </w:r>
      <w:r w:rsidRPr="002C038B">
        <w:rPr>
          <w:rFonts w:hint="eastAsia"/>
          <w:szCs w:val="32"/>
        </w:rPr>
        <w:t>二）。</w:t>
      </w:r>
    </w:p>
    <w:p w:rsidR="008161C9" w:rsidRPr="002C038B" w:rsidRDefault="008161C9" w:rsidP="008161C9">
      <w:pPr>
        <w:spacing w:line="560" w:lineRule="exact"/>
        <w:ind w:firstLineChars="200" w:firstLine="640"/>
        <w:rPr>
          <w:color w:val="FF0000"/>
          <w:szCs w:val="32"/>
        </w:rPr>
      </w:pPr>
    </w:p>
    <w:p w:rsidR="008161C9" w:rsidRPr="002C038B" w:rsidRDefault="008161C9" w:rsidP="008161C9">
      <w:pPr>
        <w:spacing w:line="560" w:lineRule="exact"/>
        <w:ind w:firstLineChars="250" w:firstLine="803"/>
        <w:jc w:val="center"/>
        <w:rPr>
          <w:b/>
          <w:color w:val="FF0000"/>
          <w:szCs w:val="32"/>
        </w:rPr>
      </w:pPr>
      <w:r w:rsidRPr="002C038B">
        <w:rPr>
          <w:rFonts w:hint="eastAsia"/>
          <w:b/>
          <w:szCs w:val="32"/>
        </w:rPr>
        <w:t>第四章  管理考核</w:t>
      </w:r>
    </w:p>
    <w:p w:rsidR="008161C9" w:rsidRPr="002C038B" w:rsidRDefault="008161C9" w:rsidP="008161C9">
      <w:pPr>
        <w:spacing w:line="560" w:lineRule="exact"/>
        <w:ind w:firstLineChars="200" w:firstLine="643"/>
        <w:rPr>
          <w:szCs w:val="32"/>
        </w:rPr>
      </w:pPr>
      <w:r w:rsidRPr="002C038B">
        <w:rPr>
          <w:rFonts w:hint="eastAsia"/>
          <w:b/>
          <w:szCs w:val="32"/>
        </w:rPr>
        <w:t>第八条</w:t>
      </w:r>
      <w:r w:rsidRPr="002C038B">
        <w:rPr>
          <w:rFonts w:hint="eastAsia"/>
          <w:szCs w:val="32"/>
        </w:rPr>
        <w:t xml:space="preserve">  A岗和B</w:t>
      </w:r>
      <w:proofErr w:type="gramStart"/>
      <w:r w:rsidRPr="002C038B">
        <w:rPr>
          <w:rFonts w:hint="eastAsia"/>
          <w:szCs w:val="32"/>
        </w:rPr>
        <w:t>岗责任</w:t>
      </w:r>
      <w:proofErr w:type="gramEnd"/>
      <w:r w:rsidRPr="002C038B">
        <w:rPr>
          <w:rFonts w:hint="eastAsia"/>
          <w:szCs w:val="32"/>
        </w:rPr>
        <w:t>教授人选由学科所在学院遴选推荐，报学校审定。C</w:t>
      </w:r>
      <w:proofErr w:type="gramStart"/>
      <w:r w:rsidRPr="002C038B">
        <w:rPr>
          <w:rFonts w:hint="eastAsia"/>
          <w:szCs w:val="32"/>
        </w:rPr>
        <w:t>岗责任</w:t>
      </w:r>
      <w:proofErr w:type="gramEnd"/>
      <w:r w:rsidRPr="002C038B">
        <w:rPr>
          <w:rFonts w:hint="eastAsia"/>
          <w:szCs w:val="32"/>
        </w:rPr>
        <w:t>教授人选由学科所在学院确定。</w:t>
      </w:r>
    </w:p>
    <w:p w:rsidR="008161C9" w:rsidRPr="002C038B" w:rsidRDefault="008161C9" w:rsidP="008161C9">
      <w:pPr>
        <w:spacing w:line="560" w:lineRule="exact"/>
        <w:ind w:firstLineChars="200" w:firstLine="643"/>
        <w:rPr>
          <w:szCs w:val="32"/>
        </w:rPr>
      </w:pPr>
      <w:r w:rsidRPr="002C038B">
        <w:rPr>
          <w:rFonts w:hint="eastAsia"/>
          <w:b/>
          <w:szCs w:val="32"/>
        </w:rPr>
        <w:t>第九条</w:t>
      </w:r>
      <w:r w:rsidRPr="002C038B">
        <w:rPr>
          <w:rFonts w:hint="eastAsia"/>
          <w:color w:val="C00000"/>
          <w:szCs w:val="32"/>
        </w:rPr>
        <w:t xml:space="preserve">  </w:t>
      </w:r>
      <w:r w:rsidRPr="002C038B">
        <w:rPr>
          <w:rFonts w:hint="eastAsia"/>
          <w:szCs w:val="32"/>
        </w:rPr>
        <w:t>责任教授实行合同管理、绩效考核，一个聘期一般为3年。</w:t>
      </w:r>
    </w:p>
    <w:p w:rsidR="008161C9" w:rsidRPr="002C038B" w:rsidRDefault="008161C9" w:rsidP="008161C9">
      <w:pPr>
        <w:spacing w:line="560" w:lineRule="exact"/>
        <w:ind w:firstLineChars="200" w:firstLine="643"/>
        <w:rPr>
          <w:color w:val="C00000"/>
          <w:szCs w:val="32"/>
        </w:rPr>
      </w:pPr>
      <w:r w:rsidRPr="002C038B">
        <w:rPr>
          <w:rFonts w:hint="eastAsia"/>
          <w:b/>
          <w:szCs w:val="32"/>
        </w:rPr>
        <w:t xml:space="preserve">第十条  </w:t>
      </w:r>
      <w:r w:rsidRPr="002C038B">
        <w:rPr>
          <w:rFonts w:hint="eastAsia"/>
          <w:szCs w:val="32"/>
        </w:rPr>
        <w:t>考核采取灵活方式，根据岗位职责及目标任务完成情况，可</w:t>
      </w:r>
      <w:proofErr w:type="gramStart"/>
      <w:r w:rsidRPr="002C038B">
        <w:rPr>
          <w:rFonts w:hint="eastAsia"/>
          <w:szCs w:val="32"/>
        </w:rPr>
        <w:t>选择分</w:t>
      </w:r>
      <w:proofErr w:type="gramEnd"/>
      <w:r w:rsidRPr="002C038B">
        <w:rPr>
          <w:rFonts w:hint="eastAsia"/>
          <w:szCs w:val="32"/>
        </w:rPr>
        <w:t>年度考核或考核期满一次性考核。</w:t>
      </w:r>
    </w:p>
    <w:p w:rsidR="008161C9" w:rsidRPr="002C038B" w:rsidRDefault="008161C9" w:rsidP="008161C9">
      <w:pPr>
        <w:spacing w:line="560" w:lineRule="exact"/>
        <w:ind w:firstLineChars="200" w:firstLine="643"/>
        <w:jc w:val="left"/>
        <w:rPr>
          <w:szCs w:val="32"/>
        </w:rPr>
      </w:pPr>
      <w:r w:rsidRPr="002C038B">
        <w:rPr>
          <w:rFonts w:hint="eastAsia"/>
          <w:b/>
          <w:szCs w:val="32"/>
        </w:rPr>
        <w:t>第十一条</w:t>
      </w:r>
      <w:r w:rsidRPr="002C038B">
        <w:rPr>
          <w:rFonts w:hint="eastAsia"/>
          <w:color w:val="C00000"/>
          <w:szCs w:val="32"/>
        </w:rPr>
        <w:t xml:space="preserve">  </w:t>
      </w:r>
      <w:r w:rsidRPr="002C038B">
        <w:rPr>
          <w:rFonts w:hint="eastAsia"/>
          <w:szCs w:val="32"/>
        </w:rPr>
        <w:t>责任教授在原来薪酬待遇的基础上，根据岗位职责及目标任务完成情况实行单独的奖励性绩效。A</w:t>
      </w:r>
      <w:proofErr w:type="gramStart"/>
      <w:r w:rsidRPr="002C038B">
        <w:rPr>
          <w:rFonts w:hint="eastAsia"/>
          <w:szCs w:val="32"/>
        </w:rPr>
        <w:t>岗责任</w:t>
      </w:r>
      <w:proofErr w:type="gramEnd"/>
      <w:r w:rsidRPr="002C038B">
        <w:rPr>
          <w:rFonts w:hint="eastAsia"/>
          <w:szCs w:val="32"/>
        </w:rPr>
        <w:t>教授奖励性绩效工资标准为4000元/月，B</w:t>
      </w:r>
      <w:proofErr w:type="gramStart"/>
      <w:r w:rsidRPr="002C038B">
        <w:rPr>
          <w:rFonts w:hint="eastAsia"/>
          <w:szCs w:val="32"/>
        </w:rPr>
        <w:t>岗责任</w:t>
      </w:r>
      <w:proofErr w:type="gramEnd"/>
      <w:r w:rsidRPr="002C038B">
        <w:rPr>
          <w:rFonts w:hint="eastAsia"/>
          <w:szCs w:val="32"/>
        </w:rPr>
        <w:t>教授奖励性绩效工资标准为3000元/月，C</w:t>
      </w:r>
      <w:proofErr w:type="gramStart"/>
      <w:r w:rsidRPr="002C038B">
        <w:rPr>
          <w:rFonts w:hint="eastAsia"/>
          <w:szCs w:val="32"/>
        </w:rPr>
        <w:t>岗责任</w:t>
      </w:r>
      <w:proofErr w:type="gramEnd"/>
      <w:r w:rsidRPr="002C038B">
        <w:rPr>
          <w:rFonts w:hint="eastAsia"/>
          <w:szCs w:val="32"/>
        </w:rPr>
        <w:t>教授奖励性绩效工资标准为2000元/月。每</w:t>
      </w:r>
      <w:r w:rsidRPr="002C038B">
        <w:rPr>
          <w:rFonts w:hint="eastAsia"/>
          <w:szCs w:val="32"/>
        </w:rPr>
        <w:lastRenderedPageBreak/>
        <w:t>月先按一定比例发放，其余的在绩效考核后核发。</w:t>
      </w:r>
    </w:p>
    <w:p w:rsidR="008161C9" w:rsidRPr="002C038B" w:rsidRDefault="008161C9" w:rsidP="008161C9">
      <w:pPr>
        <w:spacing w:line="560" w:lineRule="exact"/>
        <w:ind w:firstLineChars="200" w:firstLine="643"/>
        <w:rPr>
          <w:szCs w:val="32"/>
        </w:rPr>
      </w:pPr>
      <w:r w:rsidRPr="002C038B">
        <w:rPr>
          <w:rFonts w:hint="eastAsia"/>
          <w:b/>
          <w:szCs w:val="32"/>
        </w:rPr>
        <w:t>第十二条</w:t>
      </w:r>
      <w:r w:rsidRPr="002C038B">
        <w:rPr>
          <w:rFonts w:hint="eastAsia"/>
          <w:color w:val="C00000"/>
          <w:szCs w:val="32"/>
        </w:rPr>
        <w:t xml:space="preserve">  </w:t>
      </w:r>
      <w:r w:rsidRPr="002C038B">
        <w:rPr>
          <w:rFonts w:hint="eastAsia"/>
          <w:szCs w:val="32"/>
        </w:rPr>
        <w:t>对于考核周期内未完成学科建设岗位职责要求的责任教授，视情况予以解聘或缓聘。</w:t>
      </w:r>
    </w:p>
    <w:p w:rsidR="008161C9" w:rsidRPr="002C038B" w:rsidRDefault="008161C9" w:rsidP="008161C9">
      <w:pPr>
        <w:spacing w:line="560" w:lineRule="exact"/>
        <w:ind w:firstLineChars="200" w:firstLine="643"/>
        <w:rPr>
          <w:color w:val="C00000"/>
          <w:szCs w:val="32"/>
        </w:rPr>
      </w:pPr>
      <w:r w:rsidRPr="002C038B">
        <w:rPr>
          <w:rFonts w:hint="eastAsia"/>
          <w:b/>
          <w:szCs w:val="32"/>
        </w:rPr>
        <w:t>第十三条</w:t>
      </w:r>
      <w:r w:rsidRPr="002C038B">
        <w:rPr>
          <w:rFonts w:hint="eastAsia"/>
          <w:szCs w:val="32"/>
        </w:rPr>
        <w:t xml:space="preserve">  对于完成基础性成果指标不力的学科和所在学院（未完成指标责任教授超过全部责任教授的30%），学校在二级单位年度目标管理和绩效考核、学科建设投入、党政班子年度考核中视情况予以降档、核减和问责。</w:t>
      </w:r>
    </w:p>
    <w:p w:rsidR="008161C9" w:rsidRPr="002C038B" w:rsidRDefault="008161C9" w:rsidP="008161C9">
      <w:pPr>
        <w:spacing w:line="560" w:lineRule="exact"/>
        <w:ind w:firstLineChars="200" w:firstLine="640"/>
        <w:rPr>
          <w:color w:val="FF0000"/>
          <w:szCs w:val="32"/>
        </w:rPr>
      </w:pPr>
    </w:p>
    <w:p w:rsidR="008161C9" w:rsidRPr="002C038B" w:rsidRDefault="008161C9" w:rsidP="008161C9">
      <w:pPr>
        <w:spacing w:line="560" w:lineRule="exact"/>
        <w:jc w:val="center"/>
        <w:rPr>
          <w:b/>
          <w:szCs w:val="32"/>
        </w:rPr>
      </w:pPr>
      <w:r w:rsidRPr="002C038B">
        <w:rPr>
          <w:rFonts w:hint="eastAsia"/>
          <w:b/>
          <w:szCs w:val="32"/>
        </w:rPr>
        <w:t>第</w:t>
      </w:r>
      <w:r>
        <w:rPr>
          <w:rFonts w:hint="eastAsia"/>
          <w:b/>
          <w:szCs w:val="32"/>
        </w:rPr>
        <w:t>五</w:t>
      </w:r>
      <w:r w:rsidRPr="002C038B">
        <w:rPr>
          <w:rFonts w:hint="eastAsia"/>
          <w:b/>
          <w:szCs w:val="32"/>
        </w:rPr>
        <w:t>章  附 则</w:t>
      </w:r>
    </w:p>
    <w:p w:rsidR="008161C9" w:rsidRPr="002C038B" w:rsidRDefault="008161C9" w:rsidP="008161C9">
      <w:pPr>
        <w:widowControl/>
        <w:spacing w:line="560" w:lineRule="exact"/>
        <w:ind w:firstLineChars="200" w:firstLine="643"/>
        <w:jc w:val="left"/>
        <w:rPr>
          <w:szCs w:val="32"/>
        </w:rPr>
      </w:pPr>
      <w:r w:rsidRPr="002C038B">
        <w:rPr>
          <w:rFonts w:hint="eastAsia"/>
          <w:b/>
          <w:szCs w:val="32"/>
        </w:rPr>
        <w:t xml:space="preserve">第十四条  </w:t>
      </w:r>
      <w:r w:rsidRPr="002C038B">
        <w:rPr>
          <w:rFonts w:hint="eastAsia"/>
          <w:szCs w:val="32"/>
        </w:rPr>
        <w:t>本办法自发布之日起实施。</w:t>
      </w:r>
    </w:p>
    <w:p w:rsidR="008161C9" w:rsidRPr="002C038B" w:rsidRDefault="008161C9" w:rsidP="008161C9">
      <w:pPr>
        <w:spacing w:line="560" w:lineRule="exact"/>
        <w:ind w:firstLineChars="200" w:firstLine="643"/>
        <w:rPr>
          <w:szCs w:val="32"/>
        </w:rPr>
      </w:pPr>
      <w:r w:rsidRPr="002C038B">
        <w:rPr>
          <w:rFonts w:hint="eastAsia"/>
          <w:b/>
          <w:szCs w:val="32"/>
        </w:rPr>
        <w:t xml:space="preserve">第十五条  </w:t>
      </w:r>
      <w:r w:rsidRPr="002C038B">
        <w:rPr>
          <w:rFonts w:hint="eastAsia"/>
          <w:szCs w:val="32"/>
        </w:rPr>
        <w:t>本办法由学科建设办公室和人事处负责解释。</w:t>
      </w:r>
    </w:p>
    <w:p w:rsidR="008161C9" w:rsidRPr="002C038B" w:rsidRDefault="008161C9" w:rsidP="008161C9">
      <w:pPr>
        <w:spacing w:line="560" w:lineRule="exact"/>
        <w:ind w:firstLine="560"/>
        <w:rPr>
          <w:szCs w:val="32"/>
        </w:rPr>
      </w:pPr>
    </w:p>
    <w:p w:rsidR="008161C9" w:rsidRDefault="008161C9" w:rsidP="008161C9">
      <w:pPr>
        <w:spacing w:line="560" w:lineRule="exact"/>
        <w:ind w:firstLine="560"/>
        <w:rPr>
          <w:sz w:val="28"/>
          <w:szCs w:val="28"/>
        </w:rPr>
        <w:sectPr w:rsidR="008161C9" w:rsidSect="00F709F4">
          <w:footerReference w:type="default" r:id="rId7"/>
          <w:footerReference w:type="first" r:id="rId8"/>
          <w:pgSz w:w="11906" w:h="16838"/>
          <w:pgMar w:top="993" w:right="1274" w:bottom="851" w:left="1418" w:header="851" w:footer="992" w:gutter="0"/>
          <w:cols w:space="425"/>
          <w:titlePg/>
          <w:docGrid w:type="lines" w:linePitch="312"/>
        </w:sectPr>
      </w:pPr>
    </w:p>
    <w:p w:rsidR="008161C9" w:rsidRPr="0060703B" w:rsidRDefault="008161C9" w:rsidP="008161C9">
      <w:pPr>
        <w:rPr>
          <w:rFonts w:ascii="黑体" w:eastAsia="黑体" w:hAnsi="黑体"/>
          <w:szCs w:val="32"/>
        </w:rPr>
      </w:pPr>
      <w:r w:rsidRPr="0060703B">
        <w:rPr>
          <w:rFonts w:ascii="黑体" w:eastAsia="黑体" w:hAnsi="黑体" w:cs="宋体" w:hint="eastAsia"/>
          <w:szCs w:val="32"/>
        </w:rPr>
        <w:lastRenderedPageBreak/>
        <w:t>附表1</w:t>
      </w:r>
      <w:r w:rsidRPr="0060703B">
        <w:rPr>
          <w:rFonts w:ascii="黑体" w:eastAsia="黑体" w:hAnsi="黑体"/>
          <w:szCs w:val="32"/>
        </w:rPr>
        <w:t xml:space="preserve">   </w:t>
      </w:r>
      <w:r w:rsidRPr="0060703B">
        <w:rPr>
          <w:rFonts w:ascii="黑体" w:eastAsia="黑体" w:hAnsi="黑体" w:hint="eastAsia"/>
          <w:szCs w:val="32"/>
        </w:rPr>
        <w:t xml:space="preserve"> </w:t>
      </w:r>
    </w:p>
    <w:p w:rsidR="008161C9" w:rsidRPr="0060703B" w:rsidRDefault="008161C9" w:rsidP="008161C9">
      <w:pPr>
        <w:jc w:val="center"/>
        <w:rPr>
          <w:rFonts w:ascii="小标宋" w:eastAsia="小标宋" w:hAnsi="Calibri" w:cs="宋体"/>
          <w:sz w:val="36"/>
          <w:szCs w:val="44"/>
        </w:rPr>
      </w:pPr>
      <w:r w:rsidRPr="0060703B">
        <w:rPr>
          <w:rFonts w:ascii="小标宋" w:eastAsia="小标宋" w:hAnsi="Calibri" w:cs="宋体" w:hint="eastAsia"/>
          <w:sz w:val="36"/>
          <w:szCs w:val="44"/>
        </w:rPr>
        <w:t>学科建设标志性成果列表（</w:t>
      </w:r>
      <w:r w:rsidRPr="0060703B">
        <w:rPr>
          <w:rFonts w:ascii="小标宋" w:eastAsia="小标宋" w:hAnsi="Calibri" w:hint="eastAsia"/>
          <w:sz w:val="36"/>
          <w:szCs w:val="44"/>
        </w:rPr>
        <w:t>2019</w:t>
      </w:r>
      <w:r w:rsidRPr="0060703B">
        <w:rPr>
          <w:rFonts w:ascii="小标宋" w:eastAsia="小标宋" w:hAnsi="Calibri" w:cs="宋体" w:hint="eastAsia"/>
          <w:sz w:val="36"/>
          <w:szCs w:val="44"/>
        </w:rPr>
        <w:t>版）</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2"/>
        <w:gridCol w:w="7260"/>
      </w:tblGrid>
      <w:tr w:rsidR="008161C9" w:rsidRPr="0060703B" w:rsidTr="0060703B">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jc w:val="center"/>
              <w:rPr>
                <w:b/>
                <w:sz w:val="28"/>
                <w:szCs w:val="28"/>
              </w:rPr>
            </w:pPr>
            <w:r w:rsidRPr="0060703B">
              <w:rPr>
                <w:rFonts w:ascii="Calibri" w:eastAsia="宋体" w:hAnsi="Calibri" w:cs="宋体" w:hint="eastAsia"/>
                <w:b/>
                <w:sz w:val="28"/>
                <w:szCs w:val="28"/>
              </w:rPr>
              <w:t>一级指标</w:t>
            </w:r>
          </w:p>
        </w:tc>
        <w:tc>
          <w:tcPr>
            <w:tcW w:w="7260"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jc w:val="center"/>
              <w:rPr>
                <w:b/>
                <w:sz w:val="28"/>
                <w:szCs w:val="28"/>
              </w:rPr>
            </w:pPr>
            <w:r w:rsidRPr="0060703B">
              <w:rPr>
                <w:rFonts w:ascii="Calibri" w:eastAsia="宋体" w:hAnsi="Calibri" w:cs="宋体" w:hint="eastAsia"/>
                <w:b/>
                <w:sz w:val="28"/>
                <w:szCs w:val="28"/>
              </w:rPr>
              <w:t>二级指标</w:t>
            </w:r>
          </w:p>
        </w:tc>
      </w:tr>
      <w:tr w:rsidR="008161C9" w:rsidRPr="0060703B" w:rsidTr="0060703B">
        <w:tc>
          <w:tcPr>
            <w:tcW w:w="1822" w:type="dxa"/>
            <w:vMerge w:val="restart"/>
            <w:tcBorders>
              <w:top w:val="single" w:sz="4" w:space="0" w:color="auto"/>
              <w:left w:val="single" w:sz="4" w:space="0" w:color="auto"/>
              <w:right w:val="single" w:sz="4" w:space="0" w:color="auto"/>
            </w:tcBorders>
            <w:shd w:val="clear" w:color="auto" w:fill="auto"/>
            <w:vAlign w:val="center"/>
          </w:tcPr>
          <w:p w:rsidR="008161C9" w:rsidRPr="0060703B" w:rsidRDefault="008161C9" w:rsidP="0060703B">
            <w:pPr>
              <w:spacing w:line="420" w:lineRule="exact"/>
              <w:jc w:val="center"/>
              <w:rPr>
                <w:b/>
                <w:sz w:val="28"/>
                <w:szCs w:val="28"/>
              </w:rPr>
            </w:pPr>
            <w:r w:rsidRPr="0060703B">
              <w:rPr>
                <w:rFonts w:ascii="Calibri" w:eastAsia="宋体" w:hAnsi="Calibri" w:cs="宋体" w:hint="eastAsia"/>
                <w:b/>
                <w:sz w:val="28"/>
                <w:szCs w:val="28"/>
              </w:rPr>
              <w:t>师资队伍</w:t>
            </w: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两院院士</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千人计划</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杰青</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长江学者特聘教授</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万人计划（领军人才、教学名师）</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四青人才（青年拔尖人才、青年长江、青年千人、优青）</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省部级以上创新团队</w:t>
            </w:r>
          </w:p>
        </w:tc>
      </w:tr>
      <w:tr w:rsidR="008161C9" w:rsidRPr="0060703B" w:rsidTr="0060703B">
        <w:tc>
          <w:tcPr>
            <w:tcW w:w="1822" w:type="dxa"/>
            <w:vMerge/>
            <w:tcBorders>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省级教学名师</w:t>
            </w:r>
          </w:p>
        </w:tc>
      </w:tr>
      <w:tr w:rsidR="008161C9" w:rsidRPr="0060703B" w:rsidTr="0060703B">
        <w:tc>
          <w:tcPr>
            <w:tcW w:w="1822" w:type="dxa"/>
            <w:vMerge w:val="restart"/>
            <w:tcBorders>
              <w:top w:val="single" w:sz="4" w:space="0" w:color="auto"/>
              <w:left w:val="single" w:sz="4" w:space="0" w:color="auto"/>
              <w:right w:val="single" w:sz="4" w:space="0" w:color="auto"/>
            </w:tcBorders>
            <w:shd w:val="clear" w:color="auto" w:fill="auto"/>
            <w:vAlign w:val="center"/>
          </w:tcPr>
          <w:p w:rsidR="008161C9" w:rsidRPr="0060703B" w:rsidRDefault="008161C9" w:rsidP="0060703B">
            <w:pPr>
              <w:spacing w:line="420" w:lineRule="exact"/>
              <w:jc w:val="center"/>
              <w:rPr>
                <w:rFonts w:ascii="Calibri" w:hAnsi="Calibri"/>
                <w:sz w:val="28"/>
                <w:szCs w:val="28"/>
              </w:rPr>
            </w:pPr>
            <w:r w:rsidRPr="0060703B">
              <w:rPr>
                <w:rFonts w:ascii="Calibri" w:eastAsia="宋体" w:hAnsi="Calibri" w:cs="宋体" w:hint="eastAsia"/>
                <w:b/>
                <w:sz w:val="28"/>
                <w:szCs w:val="28"/>
              </w:rPr>
              <w:t>科学研究</w:t>
            </w: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国家重点研发计划项目</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国家基金重点、重大项目</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rFonts w:ascii="Calibri" w:eastAsia="宋体" w:hAnsi="Calibri"/>
                <w:i/>
                <w:sz w:val="28"/>
                <w:szCs w:val="28"/>
              </w:rPr>
            </w:pPr>
            <w:r w:rsidRPr="0060703B">
              <w:rPr>
                <w:rFonts w:ascii="Calibri" w:eastAsia="宋体" w:hAnsi="Calibri" w:cs="宋体"/>
                <w:sz w:val="28"/>
                <w:szCs w:val="28"/>
              </w:rPr>
              <w:t>ESI</w:t>
            </w:r>
            <w:r w:rsidRPr="0060703B">
              <w:rPr>
                <w:rFonts w:ascii="Calibri" w:eastAsia="宋体" w:hAnsi="Calibri" w:cs="宋体" w:hint="eastAsia"/>
                <w:sz w:val="28"/>
                <w:szCs w:val="28"/>
              </w:rPr>
              <w:t>高被引论文（</w:t>
            </w:r>
            <w:r w:rsidRPr="0060703B">
              <w:rPr>
                <w:rFonts w:ascii="Calibri" w:eastAsia="宋体" w:hAnsi="Calibri" w:cs="宋体"/>
                <w:sz w:val="28"/>
                <w:szCs w:val="28"/>
              </w:rPr>
              <w:t>HCP</w:t>
            </w:r>
            <w:r w:rsidRPr="0060703B">
              <w:rPr>
                <w:rFonts w:ascii="Calibri" w:eastAsia="宋体" w:hAnsi="Calibri" w:cs="宋体" w:hint="eastAsia"/>
                <w:sz w:val="28"/>
                <w:szCs w:val="28"/>
              </w:rPr>
              <w:t>）、热点论文</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sz w:val="28"/>
                <w:szCs w:val="28"/>
              </w:rPr>
              <w:t xml:space="preserve">Science </w:t>
            </w:r>
            <w:r w:rsidRPr="0060703B">
              <w:rPr>
                <w:rFonts w:ascii="Calibri" w:eastAsia="宋体" w:hAnsi="Calibri" w:cs="宋体" w:hint="eastAsia"/>
                <w:sz w:val="28"/>
                <w:szCs w:val="28"/>
              </w:rPr>
              <w:t>或</w:t>
            </w:r>
            <w:r w:rsidRPr="0060703B">
              <w:rPr>
                <w:rFonts w:ascii="Calibri" w:eastAsia="宋体" w:hAnsi="Calibri"/>
                <w:sz w:val="28"/>
                <w:szCs w:val="28"/>
              </w:rPr>
              <w:t>Nature</w:t>
            </w:r>
            <w:r w:rsidRPr="0060703B">
              <w:rPr>
                <w:rFonts w:ascii="Calibri" w:eastAsia="宋体" w:hAnsi="Calibri" w:cs="宋体" w:hint="eastAsia"/>
                <w:sz w:val="28"/>
                <w:szCs w:val="28"/>
              </w:rPr>
              <w:t>论文</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国家三大奖（含参与）</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省部级一等奖（第一完成单位）</w:t>
            </w:r>
          </w:p>
        </w:tc>
      </w:tr>
      <w:tr w:rsidR="008161C9" w:rsidRPr="0060703B" w:rsidTr="0060703B">
        <w:tc>
          <w:tcPr>
            <w:tcW w:w="1822" w:type="dxa"/>
            <w:vMerge/>
            <w:tcBorders>
              <w:left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重大工程科研项目（单一项目到款经费</w:t>
            </w:r>
            <w:r w:rsidRPr="0060703B">
              <w:rPr>
                <w:rFonts w:ascii="Calibri" w:eastAsia="宋体" w:hAnsi="Calibri"/>
                <w:sz w:val="28"/>
                <w:szCs w:val="28"/>
              </w:rPr>
              <w:t>200</w:t>
            </w:r>
            <w:r w:rsidRPr="0060703B">
              <w:rPr>
                <w:rFonts w:ascii="Calibri" w:eastAsia="宋体" w:hAnsi="Calibri" w:cs="宋体" w:hint="eastAsia"/>
                <w:sz w:val="28"/>
                <w:szCs w:val="28"/>
              </w:rPr>
              <w:t>万以上）</w:t>
            </w:r>
          </w:p>
        </w:tc>
      </w:tr>
      <w:tr w:rsidR="008161C9" w:rsidRPr="0060703B" w:rsidTr="0060703B">
        <w:tc>
          <w:tcPr>
            <w:tcW w:w="1822" w:type="dxa"/>
            <w:vMerge/>
            <w:tcBorders>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发表</w:t>
            </w:r>
            <w:r w:rsidRPr="0060703B">
              <w:rPr>
                <w:rFonts w:ascii="Calibri" w:eastAsia="宋体" w:hAnsi="Calibri"/>
                <w:sz w:val="28"/>
                <w:szCs w:val="28"/>
              </w:rPr>
              <w:t>SCI/SSCI</w:t>
            </w:r>
            <w:r w:rsidRPr="0060703B">
              <w:rPr>
                <w:rFonts w:ascii="Calibri" w:eastAsia="宋体" w:hAnsi="Calibri" w:cs="宋体" w:hint="eastAsia"/>
                <w:sz w:val="28"/>
                <w:szCs w:val="28"/>
              </w:rPr>
              <w:t>论文数量或影响因子之和超过一定数值（根据不同学科分别制定）</w:t>
            </w:r>
          </w:p>
        </w:tc>
      </w:tr>
      <w:tr w:rsidR="008161C9" w:rsidRPr="0060703B" w:rsidTr="0060703B">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jc w:val="center"/>
              <w:rPr>
                <w:b/>
                <w:sz w:val="28"/>
                <w:szCs w:val="28"/>
              </w:rPr>
            </w:pPr>
            <w:r w:rsidRPr="0060703B">
              <w:rPr>
                <w:rFonts w:ascii="Calibri" w:eastAsia="宋体" w:hAnsi="Calibri" w:cs="宋体" w:hint="eastAsia"/>
                <w:b/>
                <w:sz w:val="28"/>
                <w:szCs w:val="28"/>
              </w:rPr>
              <w:t>人才培养</w:t>
            </w: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国家教学成果奖</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省级教学成果特等奖</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国家级精品视频公开课、国家级精品资源共享课</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国家级规划教材</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国家级实验类教学基地或虚拟仿真项目</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国家“双万计划”建设项目</w:t>
            </w:r>
          </w:p>
        </w:tc>
      </w:tr>
      <w:tr w:rsidR="008161C9" w:rsidRPr="0060703B" w:rsidTr="0060703B">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jc w:val="center"/>
              <w:rPr>
                <w:b/>
                <w:sz w:val="28"/>
                <w:szCs w:val="28"/>
              </w:rPr>
            </w:pPr>
            <w:r w:rsidRPr="0060703B">
              <w:rPr>
                <w:rFonts w:ascii="Calibri" w:eastAsia="宋体" w:hAnsi="Calibri" w:cs="宋体" w:hint="eastAsia"/>
                <w:b/>
                <w:sz w:val="28"/>
                <w:szCs w:val="28"/>
              </w:rPr>
              <w:t>国际化</w:t>
            </w: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sz w:val="28"/>
                <w:szCs w:val="28"/>
              </w:rPr>
              <w:t>111</w:t>
            </w:r>
            <w:r w:rsidRPr="0060703B">
              <w:rPr>
                <w:rFonts w:ascii="Calibri" w:eastAsia="宋体" w:hAnsi="Calibri" w:cs="宋体" w:hint="eastAsia"/>
                <w:sz w:val="28"/>
                <w:szCs w:val="28"/>
              </w:rPr>
              <w:t>引智基地</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国际合作研究项目（非交流项目）</w:t>
            </w:r>
          </w:p>
        </w:tc>
      </w:tr>
      <w:tr w:rsidR="008161C9" w:rsidRPr="0060703B" w:rsidTr="0060703B">
        <w:tc>
          <w:tcPr>
            <w:tcW w:w="18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line="420" w:lineRule="exact"/>
              <w:rPr>
                <w:rFonts w:ascii="Calibri" w:hAnsi="Calibri"/>
                <w:sz w:val="28"/>
                <w:szCs w:val="28"/>
              </w:rPr>
            </w:pPr>
          </w:p>
        </w:tc>
        <w:tc>
          <w:tcPr>
            <w:tcW w:w="7260" w:type="dxa"/>
            <w:tcBorders>
              <w:top w:val="single" w:sz="4" w:space="0" w:color="auto"/>
              <w:left w:val="single" w:sz="4" w:space="0" w:color="auto"/>
              <w:bottom w:val="single" w:sz="4" w:space="0" w:color="auto"/>
              <w:right w:val="single" w:sz="4" w:space="0" w:color="auto"/>
            </w:tcBorders>
            <w:shd w:val="clear" w:color="auto" w:fill="auto"/>
          </w:tcPr>
          <w:p w:rsidR="008161C9" w:rsidRPr="0060703B" w:rsidRDefault="008161C9" w:rsidP="0060703B">
            <w:pPr>
              <w:spacing w:line="420" w:lineRule="exact"/>
              <w:jc w:val="center"/>
              <w:rPr>
                <w:sz w:val="28"/>
                <w:szCs w:val="28"/>
              </w:rPr>
            </w:pPr>
            <w:r w:rsidRPr="0060703B">
              <w:rPr>
                <w:rFonts w:ascii="Calibri" w:eastAsia="宋体" w:hAnsi="Calibri" w:cs="宋体" w:hint="eastAsia"/>
                <w:sz w:val="28"/>
                <w:szCs w:val="28"/>
              </w:rPr>
              <w:t>教育部来华留学英语授课品牌课</w:t>
            </w:r>
          </w:p>
        </w:tc>
      </w:tr>
    </w:tbl>
    <w:p w:rsidR="008161C9" w:rsidRPr="0060703B" w:rsidRDefault="008161C9" w:rsidP="008161C9">
      <w:pPr>
        <w:rPr>
          <w:sz w:val="28"/>
          <w:szCs w:val="28"/>
        </w:rPr>
      </w:pPr>
      <w:r w:rsidRPr="0060703B">
        <w:rPr>
          <w:rFonts w:ascii="Calibri" w:eastAsia="宋体" w:hAnsi="Calibri" w:cs="宋体" w:hint="eastAsia"/>
          <w:sz w:val="28"/>
          <w:szCs w:val="28"/>
        </w:rPr>
        <w:t>说明：上述未尽指标，经学科建设领导小组同意后可以进行更新。</w:t>
      </w:r>
    </w:p>
    <w:p w:rsidR="008161C9" w:rsidRDefault="008161C9" w:rsidP="008161C9">
      <w:pPr>
        <w:rPr>
          <w:sz w:val="28"/>
          <w:szCs w:val="28"/>
        </w:rPr>
        <w:sectPr w:rsidR="008161C9">
          <w:footerReference w:type="default" r:id="rId9"/>
          <w:footerReference w:type="first" r:id="rId10"/>
          <w:pgSz w:w="11906" w:h="16838"/>
          <w:pgMar w:top="1135" w:right="1416" w:bottom="1134" w:left="1418" w:header="851" w:footer="992" w:gutter="0"/>
          <w:cols w:space="425"/>
          <w:titlePg/>
          <w:docGrid w:type="lines" w:linePitch="312"/>
        </w:sectPr>
      </w:pPr>
    </w:p>
    <w:p w:rsidR="008161C9" w:rsidRPr="0060703B" w:rsidRDefault="008161C9" w:rsidP="008161C9">
      <w:pPr>
        <w:spacing w:line="420" w:lineRule="exact"/>
        <w:rPr>
          <w:rFonts w:ascii="黑体" w:eastAsia="黑体" w:hAnsi="黑体"/>
          <w:b/>
          <w:szCs w:val="32"/>
        </w:rPr>
      </w:pPr>
      <w:r w:rsidRPr="0060703B">
        <w:rPr>
          <w:rFonts w:ascii="黑体" w:eastAsia="黑体" w:hAnsi="黑体" w:cs="宋体" w:hint="eastAsia"/>
          <w:szCs w:val="32"/>
        </w:rPr>
        <w:lastRenderedPageBreak/>
        <w:t xml:space="preserve">附表2 </w:t>
      </w:r>
      <w:r w:rsidRPr="0060703B">
        <w:rPr>
          <w:rFonts w:ascii="黑体" w:eastAsia="黑体" w:hAnsi="黑体"/>
          <w:b/>
          <w:szCs w:val="32"/>
        </w:rPr>
        <w:t xml:space="preserve">      </w:t>
      </w:r>
    </w:p>
    <w:p w:rsidR="008161C9" w:rsidRPr="0060703B" w:rsidRDefault="008161C9" w:rsidP="008161C9">
      <w:pPr>
        <w:spacing w:line="420" w:lineRule="exact"/>
        <w:jc w:val="center"/>
        <w:rPr>
          <w:rFonts w:ascii="小标宋" w:eastAsia="小标宋" w:hAnsi="Calibri" w:cs="宋体"/>
          <w:sz w:val="36"/>
          <w:szCs w:val="36"/>
        </w:rPr>
      </w:pPr>
      <w:r w:rsidRPr="0060703B">
        <w:rPr>
          <w:rFonts w:ascii="小标宋" w:eastAsia="小标宋" w:hAnsi="Calibri" w:cs="宋体" w:hint="eastAsia"/>
          <w:sz w:val="36"/>
          <w:szCs w:val="36"/>
        </w:rPr>
        <w:t>学科建设基础性成果列表（</w:t>
      </w:r>
      <w:r w:rsidRPr="0060703B">
        <w:rPr>
          <w:rFonts w:ascii="小标宋" w:eastAsia="小标宋" w:hAnsi="Calibri" w:hint="eastAsia"/>
          <w:sz w:val="36"/>
          <w:szCs w:val="36"/>
        </w:rPr>
        <w:t>2019</w:t>
      </w:r>
      <w:r w:rsidRPr="0060703B">
        <w:rPr>
          <w:rFonts w:ascii="小标宋" w:eastAsia="小标宋" w:hAnsi="Calibri" w:cs="宋体" w:hint="eastAsia"/>
          <w:sz w:val="36"/>
          <w:szCs w:val="36"/>
        </w:rPr>
        <w:t>版）</w:t>
      </w:r>
    </w:p>
    <w:p w:rsidR="008161C9" w:rsidRPr="00B02024" w:rsidRDefault="008161C9" w:rsidP="008161C9">
      <w:pPr>
        <w:spacing w:line="420" w:lineRule="exact"/>
        <w:rPr>
          <w:b/>
          <w:sz w:val="28"/>
          <w:szCs w:val="28"/>
        </w:rPr>
      </w:pP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7796"/>
      </w:tblGrid>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序号</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考核指标</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累计科研到款：自然科学</w:t>
            </w:r>
            <w:r w:rsidRPr="0060703B">
              <w:rPr>
                <w:rFonts w:ascii="Calibri" w:eastAsia="宋体" w:hAnsi="Calibri"/>
                <w:sz w:val="28"/>
                <w:szCs w:val="28"/>
              </w:rPr>
              <w:t>100</w:t>
            </w:r>
            <w:r w:rsidRPr="0060703B">
              <w:rPr>
                <w:rFonts w:ascii="Calibri" w:eastAsia="宋体" w:hAnsi="Calibri" w:cs="宋体" w:hint="eastAsia"/>
                <w:sz w:val="28"/>
                <w:szCs w:val="28"/>
              </w:rPr>
              <w:t>万元以上，数学、力学、人文社科</w:t>
            </w:r>
            <w:r w:rsidRPr="0060703B">
              <w:rPr>
                <w:rFonts w:ascii="Calibri" w:eastAsia="宋体" w:hAnsi="Calibri"/>
                <w:sz w:val="28"/>
                <w:szCs w:val="28"/>
              </w:rPr>
              <w:t>30</w:t>
            </w:r>
            <w:r w:rsidRPr="0060703B">
              <w:rPr>
                <w:rFonts w:ascii="Calibri" w:eastAsia="宋体" w:hAnsi="Calibri" w:cs="宋体" w:hint="eastAsia"/>
                <w:sz w:val="28"/>
                <w:szCs w:val="28"/>
              </w:rPr>
              <w:t>万元以上</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获批省部级科研项目</w:t>
            </w:r>
            <w:r w:rsidRPr="0060703B">
              <w:rPr>
                <w:rFonts w:ascii="Calibri" w:eastAsia="宋体" w:hAnsi="Calibri"/>
                <w:sz w:val="28"/>
                <w:szCs w:val="28"/>
              </w:rPr>
              <w:t>1</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获批国家级项目</w:t>
            </w:r>
            <w:r w:rsidRPr="0060703B">
              <w:rPr>
                <w:rFonts w:ascii="Calibri" w:eastAsia="宋体" w:hAnsi="Calibri"/>
                <w:sz w:val="28"/>
                <w:szCs w:val="28"/>
              </w:rPr>
              <w:t>1</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获授权国家发明专利</w:t>
            </w:r>
            <w:r w:rsidRPr="0060703B">
              <w:rPr>
                <w:rFonts w:ascii="Calibri" w:eastAsia="宋体" w:hAnsi="Calibri"/>
                <w:sz w:val="28"/>
                <w:szCs w:val="28"/>
              </w:rPr>
              <w:t>2</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出版本领域学术专著</w:t>
            </w:r>
            <w:r w:rsidRPr="0060703B">
              <w:rPr>
                <w:rFonts w:ascii="Calibri" w:eastAsia="宋体" w:hAnsi="Calibri"/>
                <w:sz w:val="28"/>
                <w:szCs w:val="28"/>
              </w:rPr>
              <w:t>1</w:t>
            </w:r>
            <w:r w:rsidRPr="0060703B">
              <w:rPr>
                <w:rFonts w:ascii="Calibri" w:eastAsia="宋体" w:hAnsi="Calibri" w:cs="宋体" w:hint="eastAsia"/>
                <w:sz w:val="28"/>
                <w:szCs w:val="28"/>
              </w:rPr>
              <w:t>部</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出版教材</w:t>
            </w:r>
            <w:r w:rsidRPr="0060703B">
              <w:rPr>
                <w:rFonts w:ascii="Calibri" w:eastAsia="宋体" w:hAnsi="Calibri"/>
                <w:sz w:val="28"/>
                <w:szCs w:val="28"/>
              </w:rPr>
              <w:t>1</w:t>
            </w:r>
            <w:r w:rsidRPr="0060703B">
              <w:rPr>
                <w:rFonts w:ascii="Calibri" w:eastAsia="宋体" w:hAnsi="Calibri" w:cs="宋体" w:hint="eastAsia"/>
                <w:sz w:val="28"/>
                <w:szCs w:val="28"/>
              </w:rPr>
              <w:t>部</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发表</w:t>
            </w:r>
            <w:r w:rsidRPr="0060703B">
              <w:rPr>
                <w:rFonts w:ascii="Calibri" w:eastAsia="宋体" w:hAnsi="Calibri"/>
                <w:sz w:val="28"/>
                <w:szCs w:val="28"/>
              </w:rPr>
              <w:t>SCI/SSCI/A&amp;HCI</w:t>
            </w:r>
            <w:r w:rsidRPr="0060703B">
              <w:rPr>
                <w:rFonts w:ascii="Calibri" w:eastAsia="宋体" w:hAnsi="Calibri" w:cs="宋体" w:hint="eastAsia"/>
                <w:sz w:val="28"/>
                <w:szCs w:val="28"/>
              </w:rPr>
              <w:t>中科院</w:t>
            </w:r>
            <w:r w:rsidRPr="0060703B">
              <w:rPr>
                <w:rFonts w:ascii="Calibri" w:eastAsia="宋体" w:hAnsi="Calibri"/>
                <w:sz w:val="28"/>
                <w:szCs w:val="28"/>
              </w:rPr>
              <w:t>I</w:t>
            </w:r>
            <w:r w:rsidRPr="0060703B">
              <w:rPr>
                <w:rFonts w:ascii="Calibri" w:eastAsia="宋体" w:hAnsi="Calibri" w:cs="宋体" w:hint="eastAsia"/>
                <w:sz w:val="28"/>
                <w:szCs w:val="28"/>
              </w:rPr>
              <w:t>区论文</w:t>
            </w:r>
            <w:r w:rsidRPr="0060703B">
              <w:rPr>
                <w:rFonts w:ascii="Calibri" w:eastAsia="宋体" w:hAnsi="Calibri"/>
                <w:sz w:val="28"/>
                <w:szCs w:val="28"/>
              </w:rPr>
              <w:t>1</w:t>
            </w:r>
            <w:r w:rsidRPr="0060703B">
              <w:rPr>
                <w:rFonts w:ascii="Calibri" w:eastAsia="宋体" w:hAnsi="Calibri" w:cs="宋体" w:hint="eastAsia"/>
                <w:sz w:val="28"/>
                <w:szCs w:val="28"/>
              </w:rPr>
              <w:t>篇（第一作者或通讯作者</w:t>
            </w:r>
            <w:r w:rsidRPr="0060703B">
              <w:rPr>
                <w:rFonts w:ascii="Calibri" w:eastAsia="宋体" w:hAnsi="Calibri"/>
                <w:sz w:val="28"/>
                <w:szCs w:val="28"/>
              </w:rPr>
              <w:t>,</w:t>
            </w:r>
            <w:r w:rsidRPr="0060703B">
              <w:rPr>
                <w:rFonts w:ascii="Calibri" w:eastAsia="宋体" w:hAnsi="Calibri" w:cs="宋体" w:hint="eastAsia"/>
                <w:sz w:val="28"/>
                <w:szCs w:val="28"/>
              </w:rPr>
              <w:t>下同）</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发表</w:t>
            </w:r>
            <w:r w:rsidRPr="0060703B">
              <w:rPr>
                <w:rFonts w:ascii="Calibri" w:eastAsia="宋体" w:hAnsi="Calibri"/>
                <w:sz w:val="28"/>
                <w:szCs w:val="28"/>
              </w:rPr>
              <w:t>SCI/SSCI/A&amp;HCI</w:t>
            </w:r>
            <w:r w:rsidRPr="0060703B">
              <w:rPr>
                <w:rFonts w:ascii="Calibri" w:eastAsia="宋体" w:hAnsi="Calibri" w:cs="宋体" w:hint="eastAsia"/>
                <w:sz w:val="28"/>
                <w:szCs w:val="28"/>
              </w:rPr>
              <w:t>中科院</w:t>
            </w:r>
            <w:r w:rsidRPr="0060703B">
              <w:rPr>
                <w:rFonts w:ascii="Calibri" w:eastAsia="宋体" w:hAnsi="Calibri"/>
                <w:sz w:val="28"/>
                <w:szCs w:val="28"/>
              </w:rPr>
              <w:t>II</w:t>
            </w:r>
            <w:r w:rsidRPr="0060703B">
              <w:rPr>
                <w:rFonts w:ascii="Calibri" w:eastAsia="宋体" w:hAnsi="Calibri" w:cs="宋体" w:hint="eastAsia"/>
                <w:sz w:val="28"/>
                <w:szCs w:val="28"/>
              </w:rPr>
              <w:t>区论文</w:t>
            </w:r>
            <w:r w:rsidRPr="0060703B">
              <w:rPr>
                <w:rFonts w:ascii="Calibri" w:eastAsia="宋体" w:hAnsi="Calibri"/>
                <w:sz w:val="28"/>
                <w:szCs w:val="28"/>
              </w:rPr>
              <w:t>2</w:t>
            </w:r>
            <w:r w:rsidRPr="0060703B">
              <w:rPr>
                <w:rFonts w:ascii="Calibri" w:eastAsia="宋体" w:hAnsi="Calibri" w:cs="宋体" w:hint="eastAsia"/>
                <w:sz w:val="28"/>
                <w:szCs w:val="28"/>
              </w:rPr>
              <w:t>篇</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发表</w:t>
            </w:r>
            <w:r w:rsidRPr="0060703B">
              <w:rPr>
                <w:rFonts w:ascii="Calibri" w:eastAsia="宋体" w:hAnsi="Calibri"/>
                <w:sz w:val="28"/>
                <w:szCs w:val="28"/>
              </w:rPr>
              <w:t>SCI/SSCI/A&amp;HCI</w:t>
            </w:r>
            <w:r w:rsidRPr="0060703B">
              <w:rPr>
                <w:rFonts w:ascii="Calibri" w:eastAsia="宋体" w:hAnsi="Calibri" w:cs="宋体" w:hint="eastAsia"/>
                <w:sz w:val="28"/>
                <w:szCs w:val="28"/>
              </w:rPr>
              <w:t>中科院</w:t>
            </w:r>
            <w:r w:rsidRPr="0060703B">
              <w:rPr>
                <w:rFonts w:ascii="Calibri" w:eastAsia="宋体" w:hAnsi="Calibri"/>
                <w:sz w:val="28"/>
                <w:szCs w:val="28"/>
              </w:rPr>
              <w:t>III</w:t>
            </w:r>
            <w:r w:rsidRPr="0060703B">
              <w:rPr>
                <w:rFonts w:ascii="Calibri" w:eastAsia="宋体" w:hAnsi="Calibri" w:cs="宋体" w:hint="eastAsia"/>
                <w:sz w:val="28"/>
                <w:szCs w:val="28"/>
              </w:rPr>
              <w:t>区</w:t>
            </w:r>
            <w:r w:rsidRPr="0060703B">
              <w:rPr>
                <w:rFonts w:ascii="Calibri" w:eastAsia="宋体" w:hAnsi="Calibri"/>
                <w:sz w:val="28"/>
                <w:szCs w:val="28"/>
              </w:rPr>
              <w:t>3</w:t>
            </w:r>
            <w:r w:rsidRPr="0060703B">
              <w:rPr>
                <w:rFonts w:ascii="Calibri" w:eastAsia="宋体" w:hAnsi="Calibri" w:cs="宋体" w:hint="eastAsia"/>
                <w:sz w:val="28"/>
                <w:szCs w:val="28"/>
              </w:rPr>
              <w:t>篇</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发表</w:t>
            </w:r>
            <w:r w:rsidRPr="0060703B">
              <w:rPr>
                <w:rFonts w:ascii="Calibri" w:eastAsia="宋体" w:hAnsi="Calibri"/>
                <w:sz w:val="28"/>
                <w:szCs w:val="28"/>
              </w:rPr>
              <w:t>SCI/SSCI/A&amp;HCI</w:t>
            </w:r>
            <w:r w:rsidRPr="0060703B">
              <w:rPr>
                <w:rFonts w:ascii="Calibri" w:eastAsia="宋体" w:hAnsi="Calibri" w:cs="宋体" w:hint="eastAsia"/>
                <w:sz w:val="28"/>
                <w:szCs w:val="28"/>
              </w:rPr>
              <w:t>中科院</w:t>
            </w:r>
            <w:r w:rsidRPr="0060703B">
              <w:rPr>
                <w:rFonts w:ascii="Calibri" w:eastAsia="宋体" w:hAnsi="Calibri" w:hint="eastAsia"/>
                <w:sz w:val="28"/>
                <w:szCs w:val="28"/>
              </w:rPr>
              <w:t>Ⅳ</w:t>
            </w:r>
            <w:r w:rsidRPr="0060703B">
              <w:rPr>
                <w:rFonts w:ascii="Calibri" w:eastAsia="宋体" w:hAnsi="Calibri" w:cs="宋体" w:hint="eastAsia"/>
                <w:sz w:val="28"/>
                <w:szCs w:val="28"/>
              </w:rPr>
              <w:t>区</w:t>
            </w:r>
            <w:r w:rsidRPr="0060703B">
              <w:rPr>
                <w:rFonts w:ascii="Calibri" w:eastAsia="宋体" w:hAnsi="Calibri"/>
                <w:sz w:val="28"/>
                <w:szCs w:val="28"/>
              </w:rPr>
              <w:t>4</w:t>
            </w:r>
            <w:r w:rsidRPr="0060703B">
              <w:rPr>
                <w:rFonts w:ascii="Calibri" w:eastAsia="宋体" w:hAnsi="Calibri" w:cs="宋体" w:hint="eastAsia"/>
                <w:sz w:val="28"/>
                <w:szCs w:val="28"/>
              </w:rPr>
              <w:t>篇</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发表</w:t>
            </w:r>
            <w:r w:rsidRPr="0060703B">
              <w:rPr>
                <w:rFonts w:ascii="Calibri" w:eastAsia="宋体" w:hAnsi="Calibri"/>
                <w:sz w:val="28"/>
                <w:szCs w:val="28"/>
              </w:rPr>
              <w:t>EI</w:t>
            </w:r>
            <w:r w:rsidRPr="0060703B">
              <w:rPr>
                <w:rFonts w:ascii="Calibri" w:eastAsia="宋体" w:hAnsi="Calibri" w:cs="宋体" w:hint="eastAsia"/>
                <w:sz w:val="28"/>
                <w:szCs w:val="28"/>
              </w:rPr>
              <w:t>（自然科学）</w:t>
            </w:r>
            <w:r w:rsidRPr="0060703B">
              <w:rPr>
                <w:rFonts w:ascii="Calibri" w:eastAsia="宋体" w:hAnsi="Calibri"/>
                <w:sz w:val="28"/>
                <w:szCs w:val="28"/>
              </w:rPr>
              <w:t>/CSSCI</w:t>
            </w:r>
            <w:r w:rsidRPr="0060703B">
              <w:rPr>
                <w:rFonts w:ascii="Calibri" w:eastAsia="宋体" w:hAnsi="Calibri" w:cs="宋体" w:hint="eastAsia"/>
                <w:sz w:val="28"/>
                <w:szCs w:val="28"/>
              </w:rPr>
              <w:t>论文</w:t>
            </w:r>
            <w:r w:rsidRPr="0060703B">
              <w:rPr>
                <w:rFonts w:ascii="Calibri" w:eastAsia="宋体" w:hAnsi="Calibri"/>
                <w:sz w:val="28"/>
                <w:szCs w:val="28"/>
              </w:rPr>
              <w:t>4</w:t>
            </w:r>
            <w:r w:rsidRPr="0060703B">
              <w:rPr>
                <w:rFonts w:ascii="Calibri" w:eastAsia="宋体" w:hAnsi="Calibri" w:cs="宋体" w:hint="eastAsia"/>
                <w:sz w:val="28"/>
                <w:szCs w:val="28"/>
              </w:rPr>
              <w:t>篇</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省部级以上科研获奖（省部级三等奖第一名、二等奖前两名，一等奖前三名，国家奖有证书）</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主编国家或行业标准</w:t>
            </w:r>
            <w:r w:rsidRPr="0060703B">
              <w:rPr>
                <w:rFonts w:ascii="Calibri" w:eastAsia="宋体" w:hAnsi="Calibri"/>
                <w:sz w:val="28"/>
                <w:szCs w:val="28"/>
              </w:rPr>
              <w:t>1</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主编团体标准</w:t>
            </w:r>
            <w:r w:rsidRPr="0060703B">
              <w:rPr>
                <w:rFonts w:ascii="Calibri" w:eastAsia="宋体" w:hAnsi="Calibri"/>
                <w:sz w:val="28"/>
                <w:szCs w:val="28"/>
              </w:rPr>
              <w:t>2</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政策建议获省部级以上采纳或批示</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获批省部级以上人才培养类项目</w:t>
            </w:r>
            <w:r w:rsidRPr="0060703B">
              <w:rPr>
                <w:rFonts w:ascii="Calibri" w:eastAsia="宋体" w:hAnsi="Calibri"/>
                <w:sz w:val="28"/>
                <w:szCs w:val="28"/>
              </w:rPr>
              <w:t>1</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获批省部级以上人才培养类成果</w:t>
            </w:r>
            <w:r w:rsidRPr="0060703B">
              <w:rPr>
                <w:rFonts w:ascii="Calibri" w:eastAsia="宋体" w:hAnsi="Calibri"/>
                <w:sz w:val="28"/>
                <w:szCs w:val="28"/>
              </w:rPr>
              <w:t>1</w:t>
            </w:r>
            <w:r w:rsidRPr="0060703B">
              <w:rPr>
                <w:rFonts w:ascii="Calibri" w:eastAsia="宋体" w:hAnsi="Calibri" w:cs="宋体" w:hint="eastAsia"/>
                <w:sz w:val="28"/>
                <w:szCs w:val="28"/>
              </w:rPr>
              <w:t>项</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指导学生获全国性竞赛二等奖以上</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19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指导学生获省级竞赛一等奖以上</w:t>
            </w:r>
          </w:p>
        </w:tc>
      </w:tr>
      <w:tr w:rsidR="008161C9" w:rsidRPr="0060703B" w:rsidTr="0060703B">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sz w:val="28"/>
                <w:szCs w:val="28"/>
              </w:rPr>
              <w:t>20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161C9" w:rsidRPr="0060703B" w:rsidRDefault="008161C9" w:rsidP="0060703B">
            <w:pPr>
              <w:spacing w:before="100" w:beforeAutospacing="1" w:after="100" w:afterAutospacing="1" w:line="420" w:lineRule="exact"/>
              <w:jc w:val="center"/>
              <w:rPr>
                <w:sz w:val="28"/>
                <w:szCs w:val="28"/>
              </w:rPr>
            </w:pPr>
            <w:r w:rsidRPr="0060703B">
              <w:rPr>
                <w:rFonts w:ascii="Calibri" w:eastAsia="宋体" w:hAnsi="Calibri" w:cs="宋体" w:hint="eastAsia"/>
                <w:sz w:val="28"/>
                <w:szCs w:val="28"/>
              </w:rPr>
              <w:t>入选省部级人才计划</w:t>
            </w:r>
          </w:p>
        </w:tc>
      </w:tr>
    </w:tbl>
    <w:p w:rsidR="008161C9" w:rsidRPr="005E05A8" w:rsidRDefault="008161C9" w:rsidP="008161C9">
      <w:pPr>
        <w:pStyle w:val="Default"/>
        <w:spacing w:line="560" w:lineRule="exact"/>
      </w:pPr>
      <w:r w:rsidRPr="0060703B">
        <w:rPr>
          <w:rFonts w:ascii="Calibri" w:hAnsi="Calibri" w:hint="eastAsia"/>
          <w:sz w:val="28"/>
          <w:szCs w:val="28"/>
        </w:rPr>
        <w:t>说明：上述未尽指标，经学科建设领导小组同意后可以进行更新</w:t>
      </w:r>
      <w:r>
        <w:rPr>
          <w:rFonts w:ascii="Calibri" w:hAnsi="Calibri" w:hint="eastAsia"/>
          <w:sz w:val="28"/>
          <w:szCs w:val="28"/>
        </w:rPr>
        <w:t>。</w:t>
      </w:r>
    </w:p>
    <w:p w:rsidR="00373DCD" w:rsidRPr="008161C9" w:rsidRDefault="00373DCD"/>
    <w:sectPr w:rsidR="00373DCD" w:rsidRPr="008161C9" w:rsidSect="00DA0101">
      <w:footerReference w:type="even" r:id="rId11"/>
      <w:footerReference w:type="default" r:id="rId12"/>
      <w:pgSz w:w="11906" w:h="16838"/>
      <w:pgMar w:top="1440" w:right="1469" w:bottom="144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B7" w:rsidRDefault="00C97EB7">
      <w:r>
        <w:separator/>
      </w:r>
    </w:p>
  </w:endnote>
  <w:endnote w:type="continuationSeparator" w:id="0">
    <w:p w:rsidR="00C97EB7" w:rsidRDefault="00C9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29" w:rsidRDefault="008161C9">
    <w:pPr>
      <w:pStyle w:val="a3"/>
      <w:jc w:val="center"/>
    </w:pPr>
    <w:r>
      <w:rPr>
        <w:noProof/>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94970"/>
              <wp:effectExtent l="0" t="0" r="952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394970"/>
                      </a:xfrm>
                      <a:prstGeom prst="rect">
                        <a:avLst/>
                      </a:prstGeom>
                      <a:noFill/>
                      <a:ln w="9525">
                        <a:noFill/>
                      </a:ln>
                      <a:effectLst/>
                    </wps:spPr>
                    <wps:txbx>
                      <w:txbxContent>
                        <w:p w:rsidR="002E2D29" w:rsidRDefault="00EE5D6B">
                          <w:pPr>
                            <w:pStyle w:val="a3"/>
                            <w:jc w:val="center"/>
                          </w:pPr>
                          <w:r>
                            <w:fldChar w:fldCharType="begin"/>
                          </w:r>
                          <w:r>
                            <w:instrText>PAGE   \* MERGEFORMAT</w:instrText>
                          </w:r>
                          <w:r>
                            <w:fldChar w:fldCharType="separate"/>
                          </w:r>
                          <w:r w:rsidR="007C6461" w:rsidRPr="007C6461">
                            <w:rPr>
                              <w:noProof/>
                              <w:lang w:val="zh-CN"/>
                            </w:rPr>
                            <w:t>3</w:t>
                          </w:r>
                          <w:r>
                            <w:fldChar w:fldCharType="end"/>
                          </w:r>
                        </w:p>
                        <w:p w:rsidR="002E2D29" w:rsidRDefault="00C97EB7"/>
                      </w:txbxContent>
                    </wps:txbx>
                    <wps:bodyPr vert="horz" wrap="none"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3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" filled="f" stroked="f">
              <v:path arrowok="t"/>
              <v:textbox style="mso-fit-shape-to-text:t" inset="0,0,0,0">
                <w:txbxContent>
                  <w:p w:rsidR="002E2D29" w:rsidRDefault="00EE5D6B">
                    <w:pPr>
                      <w:pStyle w:val="a3"/>
                      <w:jc w:val="center"/>
                    </w:pPr>
                    <w:r>
                      <w:fldChar w:fldCharType="begin"/>
                    </w:r>
                    <w:r>
                      <w:instrText>PAGE   \* MERGEFORMAT</w:instrText>
                    </w:r>
                    <w:r>
                      <w:fldChar w:fldCharType="separate"/>
                    </w:r>
                    <w:r w:rsidR="007C6461" w:rsidRPr="007C6461">
                      <w:rPr>
                        <w:noProof/>
                        <w:lang w:val="zh-CN"/>
                      </w:rPr>
                      <w:t>3</w:t>
                    </w:r>
                    <w:r>
                      <w:fldChar w:fldCharType="end"/>
                    </w:r>
                  </w:p>
                  <w:p w:rsidR="002E2D29" w:rsidRDefault="00C97EB7"/>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29" w:rsidRDefault="008161C9">
    <w:pPr>
      <w:pStyle w:val="a3"/>
    </w:pPr>
    <w:r>
      <w:rPr>
        <w:noProof/>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9525"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9525">
                        <a:noFill/>
                      </a:ln>
                      <a:effectLst/>
                    </wps:spPr>
                    <wps:txbx>
                      <w:txbxContent>
                        <w:p w:rsidR="002E2D29" w:rsidRDefault="00C97EB7">
                          <w:pPr>
                            <w:pStyle w:val="a3"/>
                            <w:rPr>
                              <w:lang w:eastAsia="zh-CN"/>
                            </w:rPr>
                          </w:pPr>
                        </w:p>
                      </w:txbxContent>
                    </wps:txbx>
                    <wps:bodyPr vert="horz" wrap="none"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" filled="f" stroked="f">
              <v:path arrowok="t"/>
              <v:textbox style="mso-fit-shape-to-text:t" inset="0,0,0,0">
                <w:txbxContent>
                  <w:p w:rsidR="002E2D29" w:rsidRDefault="00EE5D6B">
                    <w:pPr>
                      <w:pStyle w:val="a3"/>
                      <w:rPr>
                        <w:lang w:eastAsia="zh-CN"/>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29" w:rsidRDefault="00C97EB7">
    <w:pPr>
      <w:pStyle w:val="a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29" w:rsidRDefault="00C97EB7">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31" w:rsidRPr="003C1B31" w:rsidRDefault="00EE5D6B" w:rsidP="003C1B31">
    <w:pPr>
      <w:pStyle w:val="a3"/>
      <w:ind w:right="840"/>
      <w:rPr>
        <w:rFonts w:ascii="宋体" w:hAnsi="宋体"/>
        <w:sz w:val="28"/>
        <w:szCs w:val="28"/>
      </w:rPr>
    </w:pPr>
    <w:r>
      <w:rPr>
        <w:rFonts w:ascii="宋体" w:hAnsi="宋体" w:hint="eastAsia"/>
        <w:sz w:val="28"/>
        <w:szCs w:val="28"/>
      </w:rPr>
      <w:t xml:space="preserve">  </w:t>
    </w:r>
    <w:r w:rsidRPr="003C1B31">
      <w:rPr>
        <w:rFonts w:ascii="宋体" w:hAnsi="宋体"/>
        <w:sz w:val="28"/>
        <w:szCs w:val="28"/>
      </w:rPr>
      <w:fldChar w:fldCharType="begin"/>
    </w:r>
    <w:r w:rsidRPr="003C1B31">
      <w:rPr>
        <w:rFonts w:ascii="宋体" w:hAnsi="宋体"/>
        <w:sz w:val="28"/>
        <w:szCs w:val="28"/>
      </w:rPr>
      <w:instrText xml:space="preserve"> PAGE   \* MERGEFORMAT </w:instrText>
    </w:r>
    <w:r w:rsidRPr="003C1B31">
      <w:rPr>
        <w:rFonts w:ascii="宋体" w:hAnsi="宋体"/>
        <w:sz w:val="28"/>
        <w:szCs w:val="28"/>
      </w:rPr>
      <w:fldChar w:fldCharType="separate"/>
    </w:r>
    <w:r w:rsidRPr="00D9754C">
      <w:rPr>
        <w:rFonts w:ascii="宋体" w:hAnsi="宋体"/>
        <w:noProof/>
        <w:sz w:val="28"/>
        <w:szCs w:val="28"/>
        <w:lang w:val="zh-CN"/>
      </w:rPr>
      <w:t>-</w:t>
    </w:r>
    <w:r>
      <w:rPr>
        <w:rFonts w:ascii="宋体" w:hAnsi="宋体"/>
        <w:noProof/>
        <w:sz w:val="28"/>
        <w:szCs w:val="28"/>
      </w:rPr>
      <w:t xml:space="preserve"> 6 -</w:t>
    </w:r>
    <w:r w:rsidRPr="003C1B31">
      <w:rPr>
        <w:rFonts w:ascii="宋体" w:hAnsi="宋体"/>
        <w:sz w:val="28"/>
        <w:szCs w:val="28"/>
      </w:rPr>
      <w:fldChar w:fldCharType="end"/>
    </w:r>
  </w:p>
  <w:p w:rsidR="003C1B31" w:rsidRDefault="00C97EB7">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31" w:rsidRPr="003C1B31" w:rsidRDefault="00EE5D6B" w:rsidP="003C1B31">
    <w:pPr>
      <w:pStyle w:val="a3"/>
      <w:ind w:right="280"/>
      <w:jc w:val="right"/>
      <w:rPr>
        <w:rFonts w:ascii="宋体" w:hAnsi="宋体"/>
        <w:sz w:val="28"/>
        <w:szCs w:val="28"/>
      </w:rPr>
    </w:pPr>
    <w:r w:rsidRPr="003C1B31">
      <w:rPr>
        <w:rFonts w:ascii="宋体" w:hAnsi="宋体"/>
        <w:sz w:val="28"/>
        <w:szCs w:val="28"/>
      </w:rPr>
      <w:fldChar w:fldCharType="begin"/>
    </w:r>
    <w:r w:rsidRPr="003C1B31">
      <w:rPr>
        <w:rFonts w:ascii="宋体" w:hAnsi="宋体"/>
        <w:sz w:val="28"/>
        <w:szCs w:val="28"/>
      </w:rPr>
      <w:instrText xml:space="preserve"> PAGE   \* MERGEFORMAT </w:instrText>
    </w:r>
    <w:r w:rsidRPr="003C1B31">
      <w:rPr>
        <w:rFonts w:ascii="宋体" w:hAnsi="宋体"/>
        <w:sz w:val="28"/>
        <w:szCs w:val="28"/>
      </w:rPr>
      <w:fldChar w:fldCharType="separate"/>
    </w:r>
    <w:r w:rsidR="007C6461" w:rsidRPr="007C6461">
      <w:rPr>
        <w:rFonts w:ascii="宋体" w:hAnsi="宋体"/>
        <w:noProof/>
        <w:sz w:val="28"/>
        <w:szCs w:val="28"/>
        <w:lang w:val="zh-CN"/>
      </w:rPr>
      <w:t>-</w:t>
    </w:r>
    <w:r w:rsidR="007C6461">
      <w:rPr>
        <w:rFonts w:ascii="宋体" w:hAnsi="宋体"/>
        <w:noProof/>
        <w:sz w:val="28"/>
        <w:szCs w:val="28"/>
      </w:rPr>
      <w:t xml:space="preserve"> 5 -</w:t>
    </w:r>
    <w:r w:rsidRPr="003C1B31">
      <w:rPr>
        <w:rFonts w:ascii="宋体" w:hAnsi="宋体"/>
        <w:sz w:val="28"/>
        <w:szCs w:val="28"/>
      </w:rPr>
      <w:fldChar w:fldCharType="end"/>
    </w:r>
  </w:p>
  <w:p w:rsidR="003C1B31" w:rsidRDefault="00C97E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B7" w:rsidRDefault="00C97EB7">
      <w:r>
        <w:separator/>
      </w:r>
    </w:p>
  </w:footnote>
  <w:footnote w:type="continuationSeparator" w:id="0">
    <w:p w:rsidR="00C97EB7" w:rsidRDefault="00C9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D5"/>
    <w:rsid w:val="00373DCD"/>
    <w:rsid w:val="007C6461"/>
    <w:rsid w:val="008161C9"/>
    <w:rsid w:val="00833AD5"/>
    <w:rsid w:val="00C97EB7"/>
    <w:rsid w:val="00EE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C9"/>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161C9"/>
    <w:pPr>
      <w:tabs>
        <w:tab w:val="center" w:pos="4153"/>
        <w:tab w:val="right" w:pos="8306"/>
      </w:tabs>
      <w:snapToGrid w:val="0"/>
      <w:jc w:val="left"/>
    </w:pPr>
    <w:rPr>
      <w:rFonts w:ascii="Times New Roman" w:eastAsia="宋体"/>
      <w:sz w:val="18"/>
      <w:szCs w:val="18"/>
      <w:lang w:val="x-none" w:eastAsia="x-none"/>
    </w:rPr>
  </w:style>
  <w:style w:type="character" w:customStyle="1" w:styleId="Char">
    <w:name w:val="页脚 Char"/>
    <w:basedOn w:val="a0"/>
    <w:link w:val="a3"/>
    <w:uiPriority w:val="99"/>
    <w:rsid w:val="008161C9"/>
    <w:rPr>
      <w:rFonts w:ascii="Times New Roman" w:eastAsia="宋体" w:hAnsi="Times New Roman" w:cs="Times New Roman"/>
      <w:sz w:val="18"/>
      <w:szCs w:val="18"/>
      <w:lang w:val="x-none" w:eastAsia="x-none"/>
    </w:rPr>
  </w:style>
  <w:style w:type="paragraph" w:customStyle="1" w:styleId="Default">
    <w:name w:val="Default"/>
    <w:rsid w:val="008161C9"/>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C9"/>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161C9"/>
    <w:pPr>
      <w:tabs>
        <w:tab w:val="center" w:pos="4153"/>
        <w:tab w:val="right" w:pos="8306"/>
      </w:tabs>
      <w:snapToGrid w:val="0"/>
      <w:jc w:val="left"/>
    </w:pPr>
    <w:rPr>
      <w:rFonts w:ascii="Times New Roman" w:eastAsia="宋体"/>
      <w:sz w:val="18"/>
      <w:szCs w:val="18"/>
      <w:lang w:val="x-none" w:eastAsia="x-none"/>
    </w:rPr>
  </w:style>
  <w:style w:type="character" w:customStyle="1" w:styleId="Char">
    <w:name w:val="页脚 Char"/>
    <w:basedOn w:val="a0"/>
    <w:link w:val="a3"/>
    <w:uiPriority w:val="99"/>
    <w:rsid w:val="008161C9"/>
    <w:rPr>
      <w:rFonts w:ascii="Times New Roman" w:eastAsia="宋体" w:hAnsi="Times New Roman" w:cs="Times New Roman"/>
      <w:sz w:val="18"/>
      <w:szCs w:val="18"/>
      <w:lang w:val="x-none" w:eastAsia="x-none"/>
    </w:rPr>
  </w:style>
  <w:style w:type="paragraph" w:customStyle="1" w:styleId="Default">
    <w:name w:val="Default"/>
    <w:rsid w:val="008161C9"/>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1967</Characters>
  <Application>Microsoft Office Word</Application>
  <DocSecurity>0</DocSecurity>
  <Lines>16</Lines>
  <Paragraphs>4</Paragraphs>
  <ScaleCrop>false</ScaleCrop>
  <Company>Lenovo</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4</cp:revision>
  <dcterms:created xsi:type="dcterms:W3CDTF">2019-09-29T07:33:00Z</dcterms:created>
  <dcterms:modified xsi:type="dcterms:W3CDTF">2019-09-29T07:41:00Z</dcterms:modified>
</cp:coreProperties>
</file>