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 w:cs="Times New Roman"/>
          <w:sz w:val="44"/>
        </w:rPr>
      </w:pPr>
      <w:r>
        <w:rPr>
          <w:rFonts w:hint="eastAsia" w:ascii="黑体" w:eastAsia="黑体" w:cs="Times New Roman"/>
          <w:sz w:val="44"/>
        </w:rPr>
        <w:t>思想政治审查表</w:t>
      </w:r>
    </w:p>
    <w:p>
      <w:pPr>
        <w:jc w:val="center"/>
        <w:rPr>
          <w:rFonts w:hint="eastAsia" w:ascii="黑体" w:eastAsia="黑体" w:cs="Times New Roman"/>
          <w:sz w:val="18"/>
        </w:rPr>
      </w:pPr>
    </w:p>
    <w:tbl>
      <w:tblPr>
        <w:tblStyle w:val="2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21"/>
        <w:gridCol w:w="827"/>
        <w:gridCol w:w="2504"/>
        <w:gridCol w:w="1470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4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姓名</w:t>
            </w:r>
          </w:p>
        </w:tc>
        <w:tc>
          <w:tcPr>
            <w:tcW w:w="154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</w:p>
        </w:tc>
        <w:tc>
          <w:tcPr>
            <w:tcW w:w="2504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工作（学习）单位</w:t>
            </w:r>
          </w:p>
        </w:tc>
        <w:tc>
          <w:tcPr>
            <w:tcW w:w="463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报考学院</w:t>
            </w:r>
          </w:p>
        </w:tc>
        <w:tc>
          <w:tcPr>
            <w:tcW w:w="333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报考专业</w:t>
            </w:r>
          </w:p>
        </w:tc>
        <w:tc>
          <w:tcPr>
            <w:tcW w:w="3169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0" w:hRule="atLeast"/>
        </w:trPr>
        <w:tc>
          <w:tcPr>
            <w:tcW w:w="9515" w:type="dxa"/>
            <w:gridSpan w:val="6"/>
            <w:noWrap w:val="0"/>
            <w:vAlign w:val="top"/>
          </w:tcPr>
          <w:p>
            <w:pPr>
              <w:rPr>
                <w:rFonts w:hint="eastAsia" w:ascii="楷体_GB2312" w:eastAsia="楷体_GB2312" w:cs="Times New Roman"/>
              </w:rPr>
            </w:pPr>
            <w:r>
              <w:rPr>
                <w:rFonts w:hint="eastAsia" w:ascii="楷体_GB2312" w:eastAsia="楷体_GB2312" w:cs="Times New Roman"/>
              </w:rPr>
              <w:t>单位政审意见：包括思想政治、道德品质、个人生活作风、遵纪守法及工作（或学习）态度等。</w:t>
            </w: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ind w:firstLine="5040" w:firstLineChars="2100"/>
              <w:rPr>
                <w:rFonts w:hint="eastAsia" w:ascii="楷体_GB2312" w:eastAsia="楷体_GB2312" w:cs="Times New Roman"/>
              </w:rPr>
            </w:pPr>
          </w:p>
          <w:p>
            <w:pPr>
              <w:ind w:firstLine="5040" w:firstLineChars="2100"/>
              <w:rPr>
                <w:rFonts w:hint="eastAsia" w:ascii="楷体_GB2312" w:eastAsia="楷体_GB2312" w:cs="Times New Roman"/>
              </w:rPr>
            </w:pPr>
          </w:p>
          <w:p>
            <w:pPr>
              <w:ind w:firstLine="5040" w:firstLineChars="2100"/>
              <w:rPr>
                <w:rFonts w:hint="eastAsia" w:ascii="楷体_GB2312" w:eastAsia="楷体_GB2312" w:cs="Times New Roman"/>
              </w:rPr>
            </w:pPr>
            <w:r>
              <w:rPr>
                <w:rFonts w:hint="eastAsia" w:ascii="楷体_GB2312" w:eastAsia="楷体_GB2312" w:cs="Times New Roman"/>
              </w:rPr>
              <w:t>填表人：</w:t>
            </w:r>
            <w:r>
              <w:rPr>
                <w:rFonts w:hint="eastAsia" w:ascii="楷体_GB2312" w:eastAsia="楷体_GB2312" w:cs="Times New Roman"/>
                <w:u w:val="single"/>
              </w:rPr>
              <w:t xml:space="preserve">              </w:t>
            </w:r>
          </w:p>
          <w:p>
            <w:pPr>
              <w:ind w:firstLine="5280" w:firstLineChars="2200"/>
              <w:rPr>
                <w:rFonts w:hint="eastAsia" w:ascii="楷体_GB2312" w:eastAsia="楷体_GB2312" w:cs="Times New Roman"/>
              </w:rPr>
            </w:pPr>
            <w:r>
              <w:rPr>
                <w:rFonts w:hint="eastAsia" w:ascii="楷体_GB2312" w:eastAsia="楷体_GB2312" w:cs="Times New Roman"/>
              </w:rPr>
              <w:t>（加盖单位党组织公章）</w:t>
            </w:r>
          </w:p>
          <w:p>
            <w:pPr>
              <w:rPr>
                <w:rFonts w:hint="eastAsia" w:ascii="楷体_GB2312" w:eastAsia="楷体_GB2312" w:cs="Times New Roman"/>
              </w:rPr>
            </w:pPr>
          </w:p>
          <w:p>
            <w:pPr>
              <w:ind w:firstLine="5760" w:firstLineChars="2400"/>
              <w:rPr>
                <w:rFonts w:hint="eastAsia" w:ascii="楷体_GB2312" w:eastAsia="楷体_GB2312" w:cs="Times New Roman"/>
              </w:rPr>
            </w:pPr>
            <w:r>
              <w:rPr>
                <w:rFonts w:hint="eastAsia" w:ascii="楷体_GB2312" w:eastAsia="楷体_GB2312" w:cs="Times New Roman"/>
              </w:rPr>
              <w:t>年   月   日</w:t>
            </w:r>
          </w:p>
        </w:tc>
      </w:tr>
    </w:tbl>
    <w:p>
      <w:pPr>
        <w:jc w:val="left"/>
        <w:rPr>
          <w:rFonts w:hint="eastAsia" w:ascii="黑体" w:eastAsia="黑体" w:cs="Times New Roman"/>
          <w:sz w:val="18"/>
        </w:rPr>
      </w:pPr>
      <w:r>
        <w:rPr>
          <w:rFonts w:hint="eastAsia" w:ascii="楷体_GB2312" w:eastAsia="楷体_GB2312" w:cs="Times New Roman"/>
        </w:rPr>
        <w:t>注：本政审表由考生档案单位填写，并加盖单位党组织公章。本表填写完后由填写单位密封后复试时交学院，考生本人不得查看该政审内容。</w:t>
      </w:r>
    </w:p>
    <w:p>
      <w:bookmarkStart w:id="0" w:name="_GoBack"/>
      <w:bookmarkEnd w:id="0"/>
    </w:p>
    <w:sectPr>
      <w:pgSz w:w="11907" w:h="16840"/>
      <w:pgMar w:top="1134" w:right="1304" w:bottom="1134" w:left="130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6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4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2019-03-21T08:10:13Z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