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黄棣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0"/>
                <w:lang w:val="en-US"/>
              </w:rPr>
              <w:t>2017223019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苏蕊芯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会计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eastAsia="zh-CN"/>
              </w:rPr>
              <w:t>财务风险预警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en-US"/>
              </w:rPr>
              <w:t>SM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煤炭公司财务风险预警研究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2020年6月6日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/>
                <w:bCs/>
                <w:kern w:val="0"/>
                <w:sz w:val="24"/>
                <w:szCs w:val="24"/>
                <w:lang w:val="en-US"/>
              </w:rPr>
              <w:t>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会议时间：2020/6/6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kern w:val="0"/>
                <w:sz w:val="20"/>
                <w:szCs w:val="20"/>
              </w:rPr>
              <w:fldChar w:fldCharType="begin"/>
            </w:r>
            <w:r>
              <w:rPr>
                <w:kern w:val="0"/>
                <w:sz w:val="20"/>
                <w:szCs w:val="20"/>
              </w:rPr>
              <w:instrText xml:space="preserve"> HYPERLINK "https://meeting.tencent.com/s/mXeRQJbACbFs" </w:instrText>
            </w:r>
            <w:r>
              <w:rPr>
                <w:kern w:val="0"/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https://meeting.tencent.com/s/mXeRQJbACbFs</w:t>
            </w:r>
            <w:r>
              <w:rPr>
                <w:kern w:val="0"/>
                <w:sz w:val="20"/>
                <w:szCs w:val="20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ID：351 785 033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+8675536550000,,351785033#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+85230018898,,,2,351785033#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俸芳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BF7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474</Characters>
  <Paragraphs>112</Paragraphs>
  <TotalTime>25</TotalTime>
  <ScaleCrop>false</ScaleCrop>
  <LinksUpToDate>false</LinksUpToDate>
  <CharactersWithSpaces>492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2020-06-03T09:27:00Z</dcterms:created>
  <dc:creator>冯 延清</dc:creator>
  <cp:lastModifiedBy>失去1384510694</cp:lastModifiedBy>
  <dcterms:modified xsi:type="dcterms:W3CDTF">2020-06-03T12:07:38Z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