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3BFF4">
      <w:pPr>
        <w:pStyle w:val="14"/>
        <w:shd w:val="clear" w:color="auto" w:fill="FFFFFF"/>
        <w:spacing w:before="0" w:beforeAutospacing="0" w:after="0" w:afterAutospacing="0" w:line="560" w:lineRule="exact"/>
        <w:jc w:val="center"/>
        <w:rPr>
          <w:rFonts w:ascii="小标宋" w:hAnsi="微软雅黑" w:eastAsia="小标宋"/>
          <w:color w:val="333333"/>
          <w:sz w:val="44"/>
          <w:szCs w:val="44"/>
        </w:rPr>
      </w:pPr>
      <w:bookmarkStart w:id="0" w:name="_Hlk148109064"/>
      <w:bookmarkEnd w:id="0"/>
    </w:p>
    <w:p w14:paraId="35ED71B5">
      <w:pPr>
        <w:pStyle w:val="14"/>
        <w:shd w:val="clear" w:color="auto" w:fill="FFFFFF"/>
        <w:spacing w:before="0" w:beforeAutospacing="0" w:after="0" w:afterAutospacing="0" w:line="720" w:lineRule="exact"/>
        <w:jc w:val="center"/>
        <w:rPr>
          <w:rFonts w:ascii="小标宋" w:hAnsi="微软雅黑" w:eastAsia="小标宋"/>
          <w:color w:val="333333"/>
          <w:sz w:val="44"/>
          <w:szCs w:val="44"/>
        </w:rPr>
      </w:pPr>
      <w:r>
        <w:rPr>
          <w:rFonts w:hint="eastAsia" w:ascii="小标宋" w:hAnsi="微软雅黑" w:eastAsia="小标宋"/>
          <w:color w:val="333333"/>
          <w:sz w:val="44"/>
          <w:szCs w:val="44"/>
        </w:rPr>
        <w:t>长安大学实验室安全教育与准入系统</w:t>
      </w:r>
    </w:p>
    <w:p w14:paraId="70E57966">
      <w:pPr>
        <w:pStyle w:val="14"/>
        <w:shd w:val="clear" w:color="auto" w:fill="FFFFFF"/>
        <w:spacing w:before="0" w:beforeAutospacing="0" w:after="0" w:afterAutospacing="0" w:line="720" w:lineRule="exact"/>
        <w:jc w:val="center"/>
        <w:rPr>
          <w:rFonts w:ascii="小标宋" w:hAnsi="微软雅黑" w:eastAsia="小标宋"/>
          <w:color w:val="333333"/>
          <w:sz w:val="44"/>
          <w:szCs w:val="44"/>
        </w:rPr>
      </w:pPr>
      <w:r>
        <w:rPr>
          <w:rFonts w:hint="eastAsia" w:ascii="小标宋" w:hAnsi="微软雅黑" w:eastAsia="小标宋"/>
          <w:color w:val="333333"/>
          <w:sz w:val="44"/>
          <w:szCs w:val="44"/>
        </w:rPr>
        <w:t>考生用户手册</w:t>
      </w:r>
    </w:p>
    <w:p w14:paraId="6939B79A">
      <w:pPr>
        <w:pStyle w:val="14"/>
        <w:shd w:val="clear" w:color="auto" w:fill="FFFFFF"/>
        <w:spacing w:before="0" w:beforeAutospacing="0" w:after="0" w:afterAutospacing="0" w:line="560" w:lineRule="exact"/>
        <w:jc w:val="center"/>
        <w:rPr>
          <w:rFonts w:ascii="小标宋" w:hAnsi="微软雅黑" w:eastAsia="小标宋"/>
          <w:color w:val="333333"/>
          <w:sz w:val="44"/>
          <w:szCs w:val="44"/>
        </w:rPr>
      </w:pPr>
    </w:p>
    <w:p w14:paraId="5BDC8FD9">
      <w:pPr>
        <w:jc w:val="center"/>
      </w:pP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4BF9F232">
          <w:pPr>
            <w:jc w:val="center"/>
            <w:rPr>
              <w:rFonts w:ascii="小标宋" w:eastAsia="小标宋"/>
              <w:sz w:val="44"/>
              <w:szCs w:val="44"/>
            </w:rPr>
          </w:pPr>
          <w:r>
            <w:rPr>
              <w:rFonts w:hint="eastAsia" w:ascii="小标宋" w:hAnsi="宋体" w:eastAsia="小标宋"/>
              <w:sz w:val="44"/>
              <w:szCs w:val="44"/>
            </w:rPr>
            <w:t>目录</w:t>
          </w:r>
        </w:p>
        <w:p w14:paraId="117A64BD">
          <w:pPr>
            <w:pStyle w:val="12"/>
            <w:tabs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"_Toc148107728" </w:instrText>
          </w:r>
          <w:r>
            <w:fldChar w:fldCharType="separate"/>
          </w:r>
          <w:r>
            <w:rPr>
              <w:rStyle w:val="19"/>
              <w:rFonts w:hint="eastAsia" w:ascii="仿宋_GB2312" w:eastAsia="仿宋_GB2312"/>
              <w:sz w:val="32"/>
              <w:szCs w:val="32"/>
            </w:rPr>
            <w:t>一、登录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_Toc148107728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02CBF1B2">
          <w:pPr>
            <w:pStyle w:val="13"/>
            <w:spacing w:before="163" w:after="163"/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"_Toc148107729" </w:instrText>
          </w:r>
          <w:r>
            <w:fldChar w:fldCharType="separate"/>
          </w:r>
          <w:r>
            <w:rPr>
              <w:rStyle w:val="19"/>
              <w:rFonts w:hint="eastAsia" w:ascii="仿宋_GB2312" w:eastAsia="仿宋_GB2312"/>
              <w:sz w:val="32"/>
              <w:szCs w:val="32"/>
            </w:rPr>
            <w:t>（一）PC端登录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_Toc148107729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3C6A64AB">
          <w:pPr>
            <w:pStyle w:val="13"/>
            <w:spacing w:before="163" w:after="163"/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"_Toc148107730" </w:instrText>
          </w:r>
          <w:r>
            <w:fldChar w:fldCharType="separate"/>
          </w:r>
          <w:r>
            <w:rPr>
              <w:rStyle w:val="19"/>
              <w:rFonts w:hint="eastAsia" w:ascii="仿宋_GB2312" w:eastAsia="仿宋_GB2312"/>
              <w:sz w:val="32"/>
              <w:szCs w:val="32"/>
            </w:rPr>
            <w:t>（二）学习通登录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_Toc148107730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3062F349">
          <w:pPr>
            <w:pStyle w:val="12"/>
            <w:tabs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"_Toc148107731" </w:instrText>
          </w:r>
          <w:r>
            <w:fldChar w:fldCharType="separate"/>
          </w:r>
          <w:r>
            <w:rPr>
              <w:rStyle w:val="19"/>
              <w:rFonts w:hint="eastAsia" w:ascii="仿宋_GB2312" w:eastAsia="仿宋_GB2312"/>
              <w:sz w:val="32"/>
              <w:szCs w:val="32"/>
            </w:rPr>
            <w:t>二、参加考试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_Toc148107731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7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115DF97E">
          <w:pPr>
            <w:pStyle w:val="13"/>
            <w:spacing w:before="163" w:after="163"/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"_Toc148107732" </w:instrText>
          </w:r>
          <w:r>
            <w:fldChar w:fldCharType="separate"/>
          </w:r>
          <w:r>
            <w:rPr>
              <w:rStyle w:val="19"/>
              <w:rFonts w:hint="eastAsia" w:ascii="仿宋_GB2312" w:hAnsi="宋体" w:eastAsia="仿宋_GB2312" w:cs="宋体"/>
              <w:kern w:val="0"/>
              <w:sz w:val="32"/>
              <w:szCs w:val="32"/>
            </w:rPr>
            <w:t>（一）PC端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_Toc148107732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7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2BAF7145">
          <w:pPr>
            <w:pStyle w:val="13"/>
            <w:spacing w:before="163" w:after="163"/>
            <w:rPr>
              <w:rFonts w:ascii="仿宋_GB2312" w:eastAsia="仿宋_GB2312"/>
              <w:sz w:val="32"/>
              <w:szCs w:val="32"/>
            </w:rPr>
          </w:pPr>
          <w:r>
            <w:fldChar w:fldCharType="begin"/>
          </w:r>
          <w:r>
            <w:instrText xml:space="preserve"> HYPERLINK \l "_Toc148107733" </w:instrText>
          </w:r>
          <w:r>
            <w:fldChar w:fldCharType="separate"/>
          </w:r>
          <w:r>
            <w:rPr>
              <w:rStyle w:val="19"/>
              <w:rFonts w:hint="eastAsia" w:ascii="仿宋_GB2312" w:hAnsi="宋体" w:eastAsia="仿宋_GB2312" w:cs="宋体"/>
              <w:kern w:val="0"/>
              <w:sz w:val="32"/>
              <w:szCs w:val="32"/>
            </w:rPr>
            <w:t>（二）移动端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_Toc148107733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ascii="仿宋_GB2312" w:eastAsia="仿宋_GB2312"/>
              <w:sz w:val="32"/>
              <w:szCs w:val="32"/>
            </w:rPr>
            <w:t>10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4F8622C4">
          <w:r>
            <w:rPr>
              <w:rFonts w:eastAsia="宋体"/>
            </w:rPr>
            <w:fldChar w:fldCharType="end"/>
          </w:r>
        </w:p>
      </w:sdtContent>
    </w:sdt>
    <w:p w14:paraId="1169BBAF">
      <w:pPr>
        <w:pStyle w:val="4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64" w:gutter="0"/>
          <w:cols w:space="425" w:num="1"/>
          <w:titlePg/>
          <w:docGrid w:type="lines" w:linePitch="326" w:charSpace="0"/>
        </w:sectPr>
      </w:pPr>
      <w:bookmarkStart w:id="1" w:name="_Toc14797390"/>
      <w:bookmarkStart w:id="2" w:name="_Toc14884438"/>
    </w:p>
    <w:p w14:paraId="2CAB2CE3">
      <w:pPr>
        <w:pStyle w:val="4"/>
        <w:spacing w:before="0" w:after="0" w:line="560" w:lineRule="exact"/>
        <w:rPr>
          <w:b w:val="0"/>
          <w:bCs w:val="0"/>
          <w:szCs w:val="32"/>
        </w:rPr>
      </w:pPr>
      <w:bookmarkStart w:id="3" w:name="_Toc6101"/>
      <w:bookmarkStart w:id="4" w:name="_Toc148107728"/>
      <w:bookmarkStart w:id="5" w:name="_Toc19270"/>
      <w:r>
        <w:rPr>
          <w:rFonts w:hint="eastAsia"/>
          <w:b w:val="0"/>
          <w:bCs w:val="0"/>
          <w:szCs w:val="32"/>
        </w:rPr>
        <w:t>一、登录</w:t>
      </w:r>
      <w:bookmarkEnd w:id="3"/>
      <w:bookmarkEnd w:id="4"/>
      <w:bookmarkEnd w:id="5"/>
    </w:p>
    <w:p w14:paraId="52AD0A1A">
      <w:pPr>
        <w:pStyle w:val="5"/>
        <w:spacing w:before="0" w:after="0"/>
        <w:jc w:val="both"/>
        <w:rPr>
          <w:rFonts w:ascii="仿宋_GB2312" w:eastAsia="仿宋_GB2312"/>
          <w:sz w:val="32"/>
          <w:szCs w:val="32"/>
        </w:rPr>
      </w:pPr>
      <w:bookmarkStart w:id="6" w:name="_Toc148107729"/>
      <w:bookmarkStart w:id="7" w:name="_Toc15699"/>
      <w:r>
        <w:rPr>
          <w:rFonts w:hint="eastAsia" w:ascii="仿宋_GB2312" w:eastAsia="仿宋_GB2312"/>
          <w:sz w:val="32"/>
          <w:szCs w:val="32"/>
        </w:rPr>
        <w:t>（一）PC端登录</w:t>
      </w:r>
      <w:bookmarkEnd w:id="6"/>
      <w:bookmarkEnd w:id="7"/>
    </w:p>
    <w:p w14:paraId="3F8E7A8F">
      <w:pPr>
        <w:spacing w:line="360" w:lineRule="auto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</w:rPr>
        <w:t>输入网址</w:t>
      </w:r>
    </w:p>
    <w:p w14:paraId="13597532"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校园网</w:t>
      </w:r>
      <w:r>
        <w:rPr>
          <w:rFonts w:hint="eastAsia" w:ascii="仿宋_GB2312" w:eastAsia="仿宋_GB2312"/>
          <w:sz w:val="32"/>
          <w:szCs w:val="32"/>
        </w:rPr>
        <w:t>打开浏览器</w:t>
      </w:r>
      <w:r>
        <w:rPr>
          <w:rFonts w:hint="eastAsia" w:ascii="仿宋_GB2312" w:hAnsi="宋体" w:eastAsia="仿宋_GB2312"/>
          <w:sz w:val="32"/>
          <w:szCs w:val="32"/>
        </w:rPr>
        <w:t>（火狐或者谷歌浏览器运行更流畅），输入学校实验室安全智慧管理平台网址：</w:t>
      </w:r>
      <w:r>
        <w:rPr>
          <w:rFonts w:hint="eastAsia" w:ascii="仿宋_GB2312" w:eastAsia="仿宋_GB2312"/>
          <w:sz w:val="32"/>
          <w:szCs w:val="32"/>
        </w:rPr>
        <w:t>http://chdsyxk.chd.edu.cn:90/customer/index/index.html</w:t>
      </w:r>
      <w:r>
        <w:rPr>
          <w:rFonts w:hint="eastAsia" w:ascii="仿宋_GB2312" w:hAnsi="宋体" w:eastAsia="仿宋_GB2312"/>
          <w:sz w:val="32"/>
          <w:szCs w:val="32"/>
        </w:rPr>
        <w:t xml:space="preserve">   下拉点击“实验室安全教育与准入考试平台”，如下图所示：</w:t>
      </w:r>
    </w:p>
    <w:p w14:paraId="383497B8">
      <w:pPr>
        <w:pStyle w:val="2"/>
        <w:ind w:left="0" w:leftChars="0" w:firstLine="0" w:firstLineChars="0"/>
        <w:jc w:val="center"/>
      </w:pPr>
      <w:r>
        <w:drawing>
          <wp:inline distT="0" distB="0" distL="0" distR="0">
            <wp:extent cx="5274310" cy="24822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54E7"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进入“长安大学实验室安全教育与准入考试平台”后，右上角点击登录。</w:t>
      </w:r>
    </w:p>
    <w:p w14:paraId="331C06CB">
      <w:pPr>
        <w:pStyle w:val="2"/>
        <w:ind w:left="0" w:leftChars="0" w:firstLine="0" w:firstLineChars="0"/>
        <w:jc w:val="center"/>
      </w:pPr>
      <w:r>
        <w:drawing>
          <wp:inline distT="0" distB="0" distL="0" distR="0">
            <wp:extent cx="5274310" cy="22288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CF2E">
      <w:pPr>
        <w:spacing w:line="56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bookmarkStart w:id="8" w:name="_Toc4583"/>
      <w:r>
        <w:rPr>
          <w:rFonts w:hint="eastAsia" w:ascii="仿宋_GB2312" w:hAnsi="宋体" w:eastAsia="仿宋_GB2312"/>
          <w:b/>
          <w:bCs/>
          <w:sz w:val="32"/>
          <w:szCs w:val="32"/>
        </w:rPr>
        <w:t>校外网</w:t>
      </w:r>
      <w:r>
        <w:rPr>
          <w:rFonts w:hint="eastAsia" w:ascii="仿宋_GB2312" w:hAnsi="宋体" w:eastAsia="仿宋_GB2312"/>
          <w:sz w:val="32"/>
          <w:szCs w:val="32"/>
        </w:rPr>
        <w:t>输入网址：</w:t>
      </w:r>
      <w:r>
        <w:fldChar w:fldCharType="begin"/>
      </w:r>
      <w:r>
        <w:instrText xml:space="preserve"> HYPERLINK "https://chdlas.mh.chaoxing.com/" </w:instrText>
      </w:r>
      <w:r>
        <w:fldChar w:fldCharType="separate"/>
      </w:r>
      <w:r>
        <w:rPr>
          <w:rStyle w:val="19"/>
          <w:rFonts w:hint="eastAsia" w:ascii="仿宋_GB2312" w:hAnsi="宋体" w:eastAsia="仿宋_GB2312" w:cs="宋体"/>
          <w:color w:val="0563C1"/>
          <w:sz w:val="32"/>
          <w:szCs w:val="32"/>
        </w:rPr>
        <w:t>https://chdlas.mh.chaoxing.com/</w:t>
      </w:r>
      <w:r>
        <w:rPr>
          <w:rStyle w:val="19"/>
          <w:rFonts w:hint="eastAsia" w:ascii="仿宋_GB2312" w:hAnsi="宋体" w:eastAsia="仿宋_GB2312" w:cs="宋体"/>
          <w:color w:val="0563C1"/>
          <w:sz w:val="32"/>
          <w:szCs w:val="32"/>
        </w:rPr>
        <w:fldChar w:fldCharType="end"/>
      </w:r>
      <w:r>
        <w:rPr>
          <w:rFonts w:hint="eastAsia" w:ascii="仿宋_GB2312" w:hAnsi="宋体" w:eastAsia="仿宋_GB2312"/>
          <w:color w:val="0563C1"/>
          <w:sz w:val="32"/>
          <w:szCs w:val="32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</w:rPr>
        <w:t>“长安大学实验室安全教育与准入考试平台”后，右上角点击登录。</w:t>
      </w:r>
    </w:p>
    <w:p w14:paraId="4121F23F">
      <w:pPr>
        <w:spacing w:line="560" w:lineRule="exact"/>
        <w:rPr>
          <w:rFonts w:ascii="仿宋_GB2312" w:eastAsia="仿宋_GB2312"/>
          <w:sz w:val="32"/>
          <w:szCs w:val="32"/>
        </w:rPr>
      </w:pPr>
      <w:bookmarkStart w:id="9" w:name="_Toc28428"/>
      <w:r>
        <w:rPr>
          <w:rFonts w:hint="eastAsia" w:ascii="仿宋_GB2312" w:eastAsia="仿宋_GB2312"/>
          <w:b/>
          <w:bCs/>
          <w:sz w:val="32"/>
          <w:szCs w:val="32"/>
        </w:rPr>
        <w:t>2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</w:rPr>
        <w:t>登录账号</w:t>
      </w:r>
      <w:bookmarkEnd w:id="8"/>
      <w:bookmarkEnd w:id="9"/>
    </w:p>
    <w:p w14:paraId="31000257">
      <w:pPr>
        <w:spacing w:line="560" w:lineRule="exact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（1）用户注册</w:t>
      </w:r>
    </w:p>
    <w:p w14:paraId="148B15BD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点击网站上的“登录”按钮，进入登录界面。点击“新用户注册”，按照提示完成绑定操作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单位验证请输入正确的单位验证代码：216476</w:t>
      </w:r>
      <w:r>
        <w:rPr>
          <w:rFonts w:hint="eastAsia" w:ascii="仿宋_GB2312" w:eastAsia="仿宋_GB2312"/>
          <w:sz w:val="32"/>
          <w:szCs w:val="32"/>
        </w:rPr>
        <w:t>。</w:t>
      </w:r>
      <w:bookmarkStart w:id="16" w:name="_GoBack"/>
      <w:bookmarkEnd w:id="16"/>
    </w:p>
    <w:p w14:paraId="65BC3F55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3599815" cy="2206625"/>
            <wp:effectExtent l="9525" t="9525" r="1016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3730DA">
      <w:pPr>
        <w:spacing w:line="360" w:lineRule="auto"/>
        <w:jc w:val="center"/>
      </w:pPr>
      <w:r>
        <w:drawing>
          <wp:inline distT="0" distB="0" distL="114300" distR="114300">
            <wp:extent cx="2200275" cy="2820035"/>
            <wp:effectExtent l="9525" t="9525" r="19050" b="279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20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726BF14">
      <w:pPr>
        <w:spacing w:line="360" w:lineRule="auto"/>
        <w:jc w:val="distribute"/>
      </w:pPr>
      <w:r>
        <w:drawing>
          <wp:inline distT="0" distB="0" distL="114300" distR="114300">
            <wp:extent cx="2879725" cy="2291080"/>
            <wp:effectExtent l="9525" t="9525" r="25400" b="234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0270" cy="2248535"/>
            <wp:effectExtent l="9525" t="9525" r="20955" b="279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47D4F9">
      <w:pPr>
        <w:spacing w:line="560" w:lineRule="exact"/>
        <w:ind w:firstLine="643" w:firstLineChars="200"/>
        <w:rPr>
          <w:rFonts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（2）用户登录</w:t>
      </w:r>
    </w:p>
    <w:p w14:paraId="23CCE43A">
      <w:pPr>
        <w:spacing w:line="56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进入登录页面。可以通过手机号、手机验证码、机构账号、学习通扫码登录。</w:t>
      </w:r>
    </w:p>
    <w:p w14:paraId="70560847">
      <w:pPr>
        <w:pStyle w:val="2"/>
        <w:ind w:left="480" w:firstLine="480"/>
      </w:pPr>
      <w:r>
        <w:drawing>
          <wp:inline distT="0" distB="0" distL="114300" distR="114300">
            <wp:extent cx="4269740" cy="2943860"/>
            <wp:effectExtent l="9525" t="9525" r="26035" b="184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943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4F16B8">
      <w:pPr>
        <w:pStyle w:val="5"/>
        <w:spacing w:before="0" w:after="0" w:line="560" w:lineRule="exact"/>
        <w:jc w:val="both"/>
        <w:rPr>
          <w:rFonts w:ascii="仿宋_GB2312" w:eastAsia="仿宋_GB2312"/>
          <w:sz w:val="32"/>
          <w:szCs w:val="32"/>
        </w:rPr>
      </w:pPr>
      <w:bookmarkStart w:id="10" w:name="_Toc148107730"/>
      <w:r>
        <w:rPr>
          <w:rFonts w:hint="eastAsia" w:ascii="仿宋_GB2312" w:eastAsia="仿宋_GB2312"/>
          <w:sz w:val="32"/>
          <w:szCs w:val="32"/>
        </w:rPr>
        <w:t>（二）学习通登录</w:t>
      </w:r>
      <w:bookmarkEnd w:id="10"/>
    </w:p>
    <w:p w14:paraId="2E9C57C8">
      <w:pPr>
        <w:spacing w:line="560" w:lineRule="exact"/>
        <w:rPr>
          <w:rFonts w:ascii="仿宋_GB2312" w:eastAsia="仿宋_GB2312"/>
          <w:b/>
          <w:bCs/>
          <w:sz w:val="32"/>
          <w:szCs w:val="32"/>
        </w:rPr>
      </w:pPr>
      <w:bookmarkStart w:id="11" w:name="_Toc488"/>
      <w:r>
        <w:rPr>
          <w:rFonts w:hint="eastAsia" w:ascii="仿宋_GB2312" w:eastAsia="仿宋_GB2312"/>
          <w:b/>
          <w:bCs/>
          <w:sz w:val="32"/>
          <w:szCs w:val="32"/>
        </w:rPr>
        <w:t>1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</w:rPr>
        <w:t>下载安装超星学习通</w:t>
      </w:r>
      <w:bookmarkEnd w:id="11"/>
    </w:p>
    <w:p w14:paraId="4C7B30B5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目前，超星学习通支持Android和iOS两大移动操作系统。下载安装超星学习通前，请确定设备符合系统要求。</w:t>
      </w:r>
    </w:p>
    <w:p w14:paraId="13A02AE3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可以通过以下途径下载安装超星学习通：</w:t>
      </w:r>
    </w:p>
    <w:p w14:paraId="78666217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（1）扫描下面的二维码，转到对应链接下载App并安装（如用微信扫描二维码请选择在浏览器打开）。</w:t>
      </w:r>
    </w:p>
    <w:p w14:paraId="74BECF4A">
      <w:pPr>
        <w:widowControl/>
        <w:shd w:val="clear" w:color="auto" w:fill="FFFFFF"/>
        <w:jc w:val="center"/>
      </w:pPr>
      <w:r>
        <w:drawing>
          <wp:inline distT="0" distB="0" distL="114300" distR="114300">
            <wp:extent cx="2087880" cy="2052320"/>
            <wp:effectExtent l="4445" t="42545" r="98425" b="577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0F3D0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（2）移动设备浏览器访问链接：</w:t>
      </w:r>
      <w:r>
        <w:fldChar w:fldCharType="begin"/>
      </w:r>
      <w:r>
        <w:instrText xml:space="preserve"> HYPERLINK "http://app.chaoxing.com/" \t "_blank" </w:instrText>
      </w:r>
      <w:r>
        <w:fldChar w:fldCharType="separate"/>
      </w:r>
      <w:r>
        <w:rPr>
          <w:rFonts w:hint="eastAsia" w:ascii="仿宋_GB2312" w:hAnsi="宋体" w:eastAsia="仿宋_GB2312" w:cs="宋体"/>
          <w:kern w:val="0"/>
          <w:sz w:val="32"/>
          <w:szCs w:val="32"/>
          <w:u w:val="single"/>
        </w:rPr>
        <w:t>http://app.chaoxing.com/</w:t>
      </w:r>
      <w:r>
        <w:rPr>
          <w:rFonts w:hint="eastAsia" w:ascii="仿宋_GB2312" w:hAnsi="宋体" w:eastAsia="仿宋_GB2312" w:cs="宋体"/>
          <w:kern w:val="0"/>
          <w:sz w:val="32"/>
          <w:szCs w:val="32"/>
          <w:u w:val="single"/>
        </w:rPr>
        <w:fldChar w:fldCharType="end"/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，下载并安装App。</w:t>
      </w:r>
    </w:p>
    <w:p w14:paraId="5B22FB8B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（3）应用市场搜索“学习通”，下载并安装。</w:t>
      </w:r>
      <w:bookmarkStart w:id="12" w:name="_Toc26554"/>
    </w:p>
    <w:p w14:paraId="108DFF27">
      <w:pPr>
        <w:widowControl/>
        <w:shd w:val="clear" w:color="auto" w:fill="FFFFFF"/>
        <w:spacing w:line="560" w:lineRule="exac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</w:rPr>
        <w:t>注册登录超星学习通</w:t>
      </w:r>
      <w:bookmarkEnd w:id="12"/>
    </w:p>
    <w:p w14:paraId="2FC42D24">
      <w:pPr>
        <w:widowControl/>
        <w:shd w:val="clear" w:color="auto" w:fill="FFFFFF"/>
        <w:spacing w:line="560" w:lineRule="exact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</w:rPr>
        <w:t>（1）注册</w:t>
      </w:r>
    </w:p>
    <w:p w14:paraId="6267AF82"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打开安装好的学习通App，可以看到如下图左的应用首页，点击【新用户注册】，进入如下图的界面，输入手机号→获取验证码→输入验证码→设置登录的密码→点击下一步。</w:t>
      </w:r>
    </w:p>
    <w:p w14:paraId="2C2BA75D">
      <w:pPr>
        <w:pStyle w:val="8"/>
        <w:jc w:val="center"/>
        <w:rPr>
          <w:color w:val="555555"/>
          <w:kern w:val="0"/>
        </w:rPr>
      </w:pPr>
      <w:r>
        <w:drawing>
          <wp:inline distT="0" distB="0" distL="114300" distR="114300">
            <wp:extent cx="1506220" cy="2966085"/>
            <wp:effectExtent l="9525" t="9525" r="27305" b="152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1640" cy="2972435"/>
            <wp:effectExtent l="9525" t="9525" r="13335" b="279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97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1775" cy="2983230"/>
            <wp:effectExtent l="9525" t="9525" r="12700" b="1714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92FD2"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宋体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</w:rPr>
        <w:t>（2）绑定单位信息</w:t>
      </w:r>
    </w:p>
    <w:p w14:paraId="20B6714F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点击下一步后，输入单位UC码绑定单位</w:t>
      </w:r>
      <w:r>
        <w:rPr>
          <w:rFonts w:hint="eastAsia" w:ascii="仿宋_GB2312" w:hAnsi="宋体" w:eastAsia="仿宋_GB2312" w:cs="宋体"/>
          <w:kern w:val="0"/>
          <w:sz w:val="32"/>
          <w:szCs w:val="32"/>
          <w:highlight w:val="yellow"/>
        </w:rPr>
        <w:t>（单位UC码：216476）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→输入自己的账号和正确姓名进行单位验证。</w:t>
      </w:r>
    </w:p>
    <w:p w14:paraId="500B8DA8">
      <w:pPr>
        <w:widowControl/>
        <w:shd w:val="clear" w:color="auto" w:fill="FFFFFF"/>
        <w:ind w:firstLine="480" w:firstLineChars="200"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69850</wp:posOffset>
            </wp:positionV>
            <wp:extent cx="1675130" cy="2229485"/>
            <wp:effectExtent l="0" t="0" r="1270" b="18415"/>
            <wp:wrapNone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A5C969F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64770</wp:posOffset>
            </wp:positionV>
            <wp:extent cx="1985645" cy="2023110"/>
            <wp:effectExtent l="9525" t="9525" r="24130" b="24765"/>
            <wp:wrapNone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B4F9A1D">
      <w:pPr>
        <w:pStyle w:val="2"/>
        <w:ind w:left="480" w:firstLine="480"/>
      </w:pPr>
    </w:p>
    <w:p w14:paraId="7A4B2B3A">
      <w:pPr>
        <w:pStyle w:val="2"/>
        <w:ind w:left="480" w:firstLine="480"/>
      </w:pPr>
    </w:p>
    <w:p w14:paraId="284F2941">
      <w:pPr>
        <w:pStyle w:val="2"/>
        <w:ind w:left="480" w:firstLine="480"/>
      </w:pPr>
    </w:p>
    <w:p w14:paraId="5D6E4D1D">
      <w:pPr>
        <w:pStyle w:val="2"/>
        <w:ind w:left="480" w:firstLine="480"/>
      </w:pPr>
    </w:p>
    <w:p w14:paraId="5AACB981">
      <w:pPr>
        <w:pStyle w:val="2"/>
        <w:ind w:left="0" w:leftChars="0" w:firstLine="0" w:firstLineChars="0"/>
      </w:pPr>
    </w:p>
    <w:p w14:paraId="0C2A524A">
      <w:pPr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（3）查看自己绑定的单位信息</w:t>
      </w:r>
    </w:p>
    <w:p w14:paraId="21159A47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点击最下方的【我】→点击【头像】→查看【绑定单位】是否显示正确单位信息。</w:t>
      </w:r>
    </w:p>
    <w:p w14:paraId="371F3082">
      <w:pPr>
        <w:spacing w:after="120"/>
        <w:jc w:val="center"/>
        <w:rPr>
          <w:rFonts w:ascii="等线" w:hAnsi="等线" w:cs="Times New Roman"/>
          <w:szCs w:val="22"/>
        </w:rPr>
      </w:pPr>
      <w:r>
        <w:drawing>
          <wp:inline distT="0" distB="0" distL="114300" distR="114300">
            <wp:extent cx="1588770" cy="3292475"/>
            <wp:effectExtent l="9525" t="9525" r="20955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29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6865" cy="3286760"/>
            <wp:effectExtent l="9525" t="9525" r="2286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8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cs="Times New Roman"/>
          <w:szCs w:val="22"/>
        </w:rPr>
        <w:drawing>
          <wp:inline distT="0" distB="0" distL="114300" distR="114300">
            <wp:extent cx="1657985" cy="3291205"/>
            <wp:effectExtent l="9525" t="9525" r="27940" b="13970"/>
            <wp:docPr id="17" name="图片 17" descr="微信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1"/>
                    <pic:cNvPicPr>
                      <a:picLocks noChangeAspect="1"/>
                    </pic:cNvPicPr>
                  </pic:nvPicPr>
                  <pic:blipFill>
                    <a:blip r:embed="rId25"/>
                    <a:srcRect r="1764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2912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586358">
      <w:pPr>
        <w:pStyle w:val="2"/>
        <w:spacing w:after="0" w:line="560" w:lineRule="exact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若不显示则点击进入添加单位信息，输入单位UC码</w:t>
      </w:r>
      <w:r>
        <w:rPr>
          <w:rFonts w:hint="eastAsia" w:ascii="仿宋_GB2312" w:hAnsi="宋体" w:eastAsia="仿宋_GB2312" w:cs="宋体"/>
          <w:kern w:val="0"/>
          <w:sz w:val="32"/>
          <w:szCs w:val="32"/>
          <w:highlight w:val="yellow"/>
        </w:rPr>
        <w:t>（单位UC码：216476）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进行单位认证。</w:t>
      </w:r>
    </w:p>
    <w:p w14:paraId="005D0319">
      <w:pPr>
        <w:pStyle w:val="2"/>
        <w:ind w:left="0" w:leftChars="0" w:firstLine="480"/>
      </w:pPr>
      <w:r>
        <w:drawing>
          <wp:inline distT="0" distB="0" distL="114300" distR="114300">
            <wp:extent cx="1422400" cy="2907665"/>
            <wp:effectExtent l="9525" t="9525" r="15875" b="1651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90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2901950"/>
            <wp:effectExtent l="9525" t="9525" r="14605" b="22225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0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5130" cy="2900045"/>
            <wp:effectExtent l="9525" t="9525" r="10795" b="2413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0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6131AD">
      <w:pPr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第一个单位显示非本人单位时，可在正确单位信息左滑将正确单位设为默认单位（下左图）。若是输入单位账号系统显示如下画面，请检查单位UC码和工号是否正确，如若正确，请联系学校录入账号信息完成绑定（下右图）。</w:t>
      </w:r>
    </w:p>
    <w:p w14:paraId="619DFEE8">
      <w:pPr>
        <w:pStyle w:val="2"/>
        <w:ind w:left="0" w:leftChars="0" w:firstLine="480"/>
        <w:rPr>
          <w:rFonts w:ascii="宋体" w:hAnsi="宋体" w:cs="宋体"/>
          <w:color w:val="555555"/>
          <w:kern w:val="0"/>
        </w:rPr>
      </w:pPr>
    </w:p>
    <w:p w14:paraId="4CC1FA67">
      <w:pPr>
        <w:pStyle w:val="2"/>
        <w:ind w:left="0" w:leftChars="0" w:firstLine="480"/>
        <w:jc w:val="center"/>
      </w:pPr>
      <w:r>
        <w:drawing>
          <wp:inline distT="0" distB="0" distL="114300" distR="114300">
            <wp:extent cx="1760220" cy="3623945"/>
            <wp:effectExtent l="9525" t="9525" r="20955" b="2413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295525" cy="3590290"/>
            <wp:effectExtent l="9525" t="9525" r="19050" b="196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59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2CD104"/>
    <w:p w14:paraId="74303B3A">
      <w:pPr>
        <w:pStyle w:val="2"/>
        <w:ind w:left="0" w:leftChars="0" w:firstLine="0" w:firstLineChars="0"/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64" w:gutter="0"/>
          <w:pgNumType w:start="1"/>
          <w:cols w:space="425" w:num="1"/>
          <w:titlePg/>
          <w:docGrid w:type="lines" w:linePitch="326" w:charSpace="0"/>
        </w:sectPr>
      </w:pPr>
    </w:p>
    <w:bookmarkEnd w:id="1"/>
    <w:bookmarkEnd w:id="2"/>
    <w:p w14:paraId="120CC845">
      <w:pPr>
        <w:pStyle w:val="4"/>
        <w:numPr>
          <w:ilvl w:val="0"/>
          <w:numId w:val="1"/>
        </w:numPr>
        <w:spacing w:before="0" w:after="0" w:line="560" w:lineRule="exact"/>
        <w:rPr>
          <w:b w:val="0"/>
          <w:bCs w:val="0"/>
        </w:rPr>
      </w:pPr>
      <w:bookmarkStart w:id="13" w:name="_Toc148107731"/>
      <w:r>
        <w:rPr>
          <w:rFonts w:hint="eastAsia"/>
          <w:b w:val="0"/>
          <w:bCs w:val="0"/>
        </w:rPr>
        <w:t>参加考试</w:t>
      </w:r>
      <w:bookmarkEnd w:id="13"/>
    </w:p>
    <w:p w14:paraId="4903292D">
      <w:pPr>
        <w:widowControl/>
        <w:shd w:val="clear" w:color="auto" w:fill="FFFFFF"/>
        <w:spacing w:line="560" w:lineRule="exact"/>
        <w:jc w:val="left"/>
        <w:outlineLvl w:val="1"/>
        <w:rPr>
          <w:rFonts w:ascii="仿宋_GB2312" w:hAnsi="宋体" w:eastAsia="仿宋_GB2312" w:cs="宋体"/>
          <w:b/>
          <w:bCs/>
          <w:kern w:val="0"/>
          <w:sz w:val="32"/>
          <w:szCs w:val="32"/>
        </w:rPr>
      </w:pPr>
      <w:bookmarkStart w:id="14" w:name="_Toc148107732"/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</w:rPr>
        <w:t>（一）PC端</w:t>
      </w:r>
      <w:bookmarkEnd w:id="14"/>
    </w:p>
    <w:p w14:paraId="2A627217">
      <w:pPr>
        <w:pStyle w:val="2"/>
        <w:spacing w:after="0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点击“高校实验室安全通识课”</w:t>
      </w:r>
    </w:p>
    <w:p w14:paraId="7F9C66F5">
      <w:r>
        <w:drawing>
          <wp:inline distT="0" distB="0" distL="0" distR="0">
            <wp:extent cx="5274310" cy="24803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BCF50">
      <w:pPr>
        <w:pStyle w:val="2"/>
        <w:spacing w:after="0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完成自学后，点击右侧导航栏的考试模块，点击“长安大学202</w:t>
      </w:r>
      <w:r>
        <w:rPr>
          <w:rFonts w:ascii="仿宋_GB2312" w:hAnsi="宋体" w:eastAsia="仿宋_GB2312" w:cs="宋体"/>
          <w:kern w:val="0"/>
          <w:sz w:val="32"/>
          <w:szCs w:val="32"/>
        </w:rPr>
        <w:t>4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年实验室安全教育与准入考试卷”</w:t>
      </w:r>
    </w:p>
    <w:p w14:paraId="4C3A88DB">
      <w:pPr>
        <w:pStyle w:val="2"/>
        <w:ind w:left="0" w:leftChars="0" w:firstLine="0" w:firstLineChars="0"/>
      </w:pPr>
      <w:r>
        <w:drawing>
          <wp:inline distT="0" distB="0" distL="0" distR="0">
            <wp:extent cx="5274310" cy="16662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EE6B">
      <w:pPr>
        <w:pStyle w:val="2"/>
        <w:spacing w:after="0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阅读考试说明，并勾选我已阅读并同意，点击进入考试</w:t>
      </w:r>
    </w:p>
    <w:p w14:paraId="1CC11A4E">
      <w:pPr>
        <w:pStyle w:val="2"/>
        <w:ind w:left="0" w:leftChars="0" w:firstLine="240" w:firstLineChars="100"/>
      </w:pPr>
      <w:r>
        <w:drawing>
          <wp:inline distT="0" distB="0" distL="114300" distR="114300">
            <wp:extent cx="5260340" cy="1971675"/>
            <wp:effectExtent l="0" t="0" r="0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00EA">
      <w:pPr>
        <w:pStyle w:val="2"/>
        <w:spacing w:after="0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左侧可以看到考试时间的倒计时，右侧可以看到所有题型。</w:t>
      </w:r>
    </w:p>
    <w:p w14:paraId="4802EE4C">
      <w:pPr>
        <w:pStyle w:val="2"/>
        <w:ind w:left="0" w:leftChars="0" w:firstLine="240" w:firstLineChars="100"/>
      </w:pPr>
      <w:r>
        <w:drawing>
          <wp:inline distT="0" distB="0" distL="114300" distR="114300">
            <wp:extent cx="5260340" cy="2618740"/>
            <wp:effectExtent l="0" t="0" r="16510" b="101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326B">
      <w:pPr>
        <w:pStyle w:val="2"/>
        <w:spacing w:after="0" w:line="560" w:lineRule="exact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在所有题目完后之后，可以点击右上角的整卷预览，检查自己的答案以及有没有漏做题目，检查完成后方可进行交卷。</w:t>
      </w:r>
    </w:p>
    <w:p w14:paraId="0A5CCB44">
      <w:pPr>
        <w:pStyle w:val="2"/>
        <w:ind w:left="0" w:leftChars="0" w:firstLine="240" w:firstLineChars="100"/>
      </w:pPr>
      <w:r>
        <w:drawing>
          <wp:inline distT="0" distB="0" distL="114300" distR="114300">
            <wp:extent cx="5260340" cy="2618740"/>
            <wp:effectExtent l="0" t="0" r="1651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0B90">
      <w:pPr>
        <w:pStyle w:val="2"/>
        <w:ind w:left="0" w:leftChars="0" w:firstLine="240" w:firstLineChars="100"/>
        <w:jc w:val="center"/>
      </w:pPr>
      <w:r>
        <w:drawing>
          <wp:inline distT="0" distB="0" distL="114300" distR="114300">
            <wp:extent cx="4610100" cy="2009775"/>
            <wp:effectExtent l="0" t="0" r="0" b="952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F6E4">
      <w:pPr>
        <w:pStyle w:val="2"/>
        <w:spacing w:after="0" w:line="560" w:lineRule="exact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交卷后看到自己的分数，8</w:t>
      </w:r>
      <w:r>
        <w:rPr>
          <w:rFonts w:ascii="仿宋_GB2312" w:hAnsi="宋体" w:eastAsia="仿宋_GB2312" w:cs="宋体"/>
          <w:kern w:val="0"/>
          <w:sz w:val="32"/>
          <w:szCs w:val="32"/>
        </w:rPr>
        <w:t>0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分为及格，若不及格，可重考，共2次机会。 </w:t>
      </w:r>
    </w:p>
    <w:p w14:paraId="3501BE30">
      <w:pPr>
        <w:pStyle w:val="2"/>
        <w:ind w:left="0" w:leftChars="0" w:firstLine="240" w:firstLineChars="100"/>
        <w:jc w:val="center"/>
      </w:pPr>
      <w:r>
        <w:drawing>
          <wp:inline distT="0" distB="0" distL="114300" distR="114300">
            <wp:extent cx="4374515" cy="2152650"/>
            <wp:effectExtent l="0" t="0" r="6985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FDCC">
      <w:pPr>
        <w:pStyle w:val="2"/>
        <w:spacing w:after="0" w:line="560" w:lineRule="exact"/>
        <w:ind w:left="0" w:leftChars="0" w:firstLine="64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856615</wp:posOffset>
            </wp:positionV>
            <wp:extent cx="5274310" cy="2571750"/>
            <wp:effectExtent l="0" t="0" r="2540" b="0"/>
            <wp:wrapTight wrapText="bothSides">
              <wp:wrapPolygon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成绩合格后，点击左侧【学习记录】，下载证书，获得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《实验室安全教育与准入考试合格证》，交由学院统一保存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。</w:t>
      </w:r>
    </w:p>
    <w:p w14:paraId="546800F2">
      <w:pPr>
        <w:widowControl/>
        <w:shd w:val="clear" w:color="auto" w:fill="FFFFFF"/>
        <w:outlineLvl w:val="1"/>
        <w:rPr>
          <w:rFonts w:ascii="仿宋_GB2312" w:hAnsi="宋体" w:eastAsia="仿宋_GB2312" w:cs="宋体"/>
          <w:b/>
          <w:bCs/>
          <w:kern w:val="0"/>
          <w:sz w:val="32"/>
          <w:szCs w:val="32"/>
        </w:rPr>
      </w:pPr>
      <w:bookmarkStart w:id="15" w:name="_Toc148107733"/>
      <w:r>
        <w:rPr>
          <w:rFonts w:hint="eastAsia" w:ascii="仿宋_GB2312" w:hAnsi="宋体" w:eastAsia="仿宋_GB2312" w:cs="宋体"/>
          <w:b/>
          <w:bCs/>
          <w:kern w:val="0"/>
          <w:sz w:val="32"/>
          <w:szCs w:val="32"/>
        </w:rPr>
        <w:t>（二）移动端</w:t>
      </w:r>
      <w:bookmarkEnd w:id="15"/>
    </w:p>
    <w:p w14:paraId="605D7491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点击【任务】查看教师发放的考试（老师发送考试后，系统会发送消息通知，提醒学生完成考试）。点击考试，进入在线答题。考试前仔细阅读考试的信息，如考试时间：指在这个时间段内都可以参加考试；答题时长：指考试答题时间，需在规定时间内完成。考试过程，注意把控时间。</w:t>
      </w:r>
    </w:p>
    <w:p w14:paraId="50F028A9"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1850390" cy="3326130"/>
            <wp:effectExtent l="0" t="0" r="16510" b="762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890" cy="3364865"/>
            <wp:effectExtent l="0" t="0" r="16510" b="698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4485" cy="3291205"/>
            <wp:effectExtent l="0" t="0" r="5715" b="444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7E80">
      <w:pPr>
        <w:spacing w:line="560" w:lineRule="exact"/>
        <w:ind w:firstLine="640" w:firstLineChars="200"/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试卷完成，可以查看答题卡，看是否有没做的题，点击题号可以直接跳转到该题继续作答。试卷完成，点击下一步，先复查再交卷。</w:t>
      </w:r>
    </w:p>
    <w:p w14:paraId="11124CD6">
      <w:pPr>
        <w:jc w:val="center"/>
      </w:pPr>
      <w:r>
        <w:drawing>
          <wp:inline distT="0" distB="0" distL="114300" distR="114300">
            <wp:extent cx="1342390" cy="1714500"/>
            <wp:effectExtent l="0" t="0" r="0" b="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49032" cy="17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6220" cy="1847850"/>
            <wp:effectExtent l="0" t="0" r="0" b="0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1345" cy="18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3FA6C0ED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复查试卷过程中，再次浏览试卷，检查答案是否正确、试题是否遗漏未做，确认无误后，点击交卷。交卷完成后，试卷状态为待批阅。</w:t>
      </w:r>
    </w:p>
    <w:p w14:paraId="706DEA23">
      <w:pPr>
        <w:jc w:val="center"/>
      </w:pPr>
      <w:r>
        <w:drawing>
          <wp:inline distT="0" distB="0" distL="114300" distR="114300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2367">
      <w:pPr>
        <w:widowControl/>
        <w:shd w:val="clear" w:color="auto" w:fill="FFFFFF"/>
        <w:ind w:firstLine="480" w:firstLineChars="200"/>
        <w:jc w:val="left"/>
        <w:rPr>
          <w:rFonts w:ascii="宋体" w:hAnsi="宋体" w:cs="宋体"/>
          <w:color w:val="555555"/>
          <w:kern w:val="0"/>
        </w:rPr>
      </w:pPr>
    </w:p>
    <w:p w14:paraId="3D31DA18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系统自动阅卷后，学生可以查看试卷得分情况（允许查看分数的情况下），在“任务”页面，点击试卷，查看试卷详情和试卷分数。</w:t>
      </w:r>
    </w:p>
    <w:p w14:paraId="5BBE764E">
      <w:pPr>
        <w:rPr>
          <w:rStyle w:val="21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pgSz w:w="11906" w:h="16838"/>
      <w:pgMar w:top="1440" w:right="1800" w:bottom="1440" w:left="1800" w:header="851" w:footer="964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5394058"/>
    </w:sdtPr>
    <w:sdtContent>
      <w:p w14:paraId="50340CE1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F1B32"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354117174"/>
                          </w:sdtPr>
                          <w:sdtContent>
                            <w:p w14:paraId="47BEB2F3">
                              <w:pPr>
                                <w:pStyle w:val="1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1709CAA1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354117174"/>
                    </w:sdtPr>
                    <w:sdtContent>
                      <w:p w14:paraId="47BEB2F3">
                        <w:pPr>
                          <w:pStyle w:val="1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1709CAA1">
                    <w:pPr>
                      <w:pStyle w:val="2"/>
                      <w:ind w:left="480" w:firstLine="480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B9C13">
    <w:pPr>
      <w:pStyle w:val="10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239708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239708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83D10"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941888108"/>
                          </w:sdtPr>
                          <w:sdtContent>
                            <w:p w14:paraId="28CDB355">
                              <w:pPr>
                                <w:pStyle w:val="1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12C0E15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JW7X8IBAACN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1DieMWB37++eP86/H88J0s&#10;szx9gBqz7gLmpeG9H3BpZj+gM7MeVLT5i3wIxlHc00VcOSQi8qPVcrWqMCQwNl8Qnz09DxHSB+kt&#10;yUZDI06viMqPnyCNqXNKrub8rTamTNC4vxyImT0s9z72mK007IaJ0M63J+TT4+Ab6nDPKTEfHeqa&#10;d2Q24mzsJiPXgPDukLBw6SejjlBTMZxSYTRtVF6DP+8l6+kv2v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NCVu1/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941888108"/>
                    </w:sdtPr>
                    <w:sdtContent>
                      <w:p w14:paraId="28CDB355">
                        <w:pPr>
                          <w:pStyle w:val="1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12C0E15">
                    <w:pPr>
                      <w:pStyle w:val="2"/>
                      <w:ind w:left="480" w:firstLine="48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4314C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AA5B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yOnZcIBAACN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2mxHGLAz///HH+9ef8+zt5&#10;m+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LMjp2X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51BAA5B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66016">
    <w:pPr>
      <w:pStyle w:val="1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79B9AC"/>
    <w:multiLevelType w:val="singleLevel"/>
    <w:tmpl w:val="A079B9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ZkN2MyZjk4ZWEyNjg3ZjUwNmEzMzcyYjQ5NjkzN2IifQ=="/>
  </w:docVars>
  <w:rsids>
    <w:rsidRoot w:val="00BE726E"/>
    <w:rsid w:val="000016A4"/>
    <w:rsid w:val="000516DC"/>
    <w:rsid w:val="00064FE7"/>
    <w:rsid w:val="000B4E2C"/>
    <w:rsid w:val="000C2636"/>
    <w:rsid w:val="000C68D8"/>
    <w:rsid w:val="000D6D25"/>
    <w:rsid w:val="000E56A1"/>
    <w:rsid w:val="000F6A08"/>
    <w:rsid w:val="0010650B"/>
    <w:rsid w:val="0013585F"/>
    <w:rsid w:val="00167EE2"/>
    <w:rsid w:val="00245048"/>
    <w:rsid w:val="00246F6B"/>
    <w:rsid w:val="00287414"/>
    <w:rsid w:val="002F64D9"/>
    <w:rsid w:val="00302E55"/>
    <w:rsid w:val="00306157"/>
    <w:rsid w:val="00315B95"/>
    <w:rsid w:val="00396222"/>
    <w:rsid w:val="003B3E8B"/>
    <w:rsid w:val="004037C2"/>
    <w:rsid w:val="00410F18"/>
    <w:rsid w:val="0042415B"/>
    <w:rsid w:val="00457839"/>
    <w:rsid w:val="004D2590"/>
    <w:rsid w:val="004F00F6"/>
    <w:rsid w:val="004F193B"/>
    <w:rsid w:val="00523E03"/>
    <w:rsid w:val="00583542"/>
    <w:rsid w:val="00584400"/>
    <w:rsid w:val="005C69AD"/>
    <w:rsid w:val="005E7C33"/>
    <w:rsid w:val="00661B2B"/>
    <w:rsid w:val="006D1DFC"/>
    <w:rsid w:val="006D4F20"/>
    <w:rsid w:val="007568C9"/>
    <w:rsid w:val="007709F8"/>
    <w:rsid w:val="007C33F4"/>
    <w:rsid w:val="007D00A0"/>
    <w:rsid w:val="00801710"/>
    <w:rsid w:val="00886582"/>
    <w:rsid w:val="008A51CC"/>
    <w:rsid w:val="008C6A7A"/>
    <w:rsid w:val="008C7398"/>
    <w:rsid w:val="008F6770"/>
    <w:rsid w:val="00946FE5"/>
    <w:rsid w:val="009644BA"/>
    <w:rsid w:val="00973105"/>
    <w:rsid w:val="00973880"/>
    <w:rsid w:val="009D05EF"/>
    <w:rsid w:val="009E2524"/>
    <w:rsid w:val="00A27FDD"/>
    <w:rsid w:val="00A516AA"/>
    <w:rsid w:val="00A961C5"/>
    <w:rsid w:val="00B2118B"/>
    <w:rsid w:val="00B40141"/>
    <w:rsid w:val="00BD7E78"/>
    <w:rsid w:val="00BE5010"/>
    <w:rsid w:val="00BE726E"/>
    <w:rsid w:val="00C47ED8"/>
    <w:rsid w:val="00C60C2F"/>
    <w:rsid w:val="00CB4346"/>
    <w:rsid w:val="00DA1B16"/>
    <w:rsid w:val="00DA36AF"/>
    <w:rsid w:val="00DC1453"/>
    <w:rsid w:val="00DD40A3"/>
    <w:rsid w:val="00DE2C5A"/>
    <w:rsid w:val="00E618DA"/>
    <w:rsid w:val="00E6707E"/>
    <w:rsid w:val="00E91174"/>
    <w:rsid w:val="00ED0B90"/>
    <w:rsid w:val="00FB012F"/>
    <w:rsid w:val="00FF575F"/>
    <w:rsid w:val="01172E85"/>
    <w:rsid w:val="01F36FCC"/>
    <w:rsid w:val="02BB1642"/>
    <w:rsid w:val="06624721"/>
    <w:rsid w:val="0BA8707A"/>
    <w:rsid w:val="0CB437FC"/>
    <w:rsid w:val="12CD3921"/>
    <w:rsid w:val="12F32CAE"/>
    <w:rsid w:val="14F27B38"/>
    <w:rsid w:val="16B009DD"/>
    <w:rsid w:val="17580C9B"/>
    <w:rsid w:val="18A706B9"/>
    <w:rsid w:val="190906D0"/>
    <w:rsid w:val="1975589D"/>
    <w:rsid w:val="1C63304E"/>
    <w:rsid w:val="1EB6153E"/>
    <w:rsid w:val="202C0AB3"/>
    <w:rsid w:val="204F6795"/>
    <w:rsid w:val="21EB1616"/>
    <w:rsid w:val="22CB4AA7"/>
    <w:rsid w:val="231B4927"/>
    <w:rsid w:val="24E92253"/>
    <w:rsid w:val="2732377F"/>
    <w:rsid w:val="28312CB0"/>
    <w:rsid w:val="299674C7"/>
    <w:rsid w:val="2B633DAE"/>
    <w:rsid w:val="2D6412F6"/>
    <w:rsid w:val="2E8A11F7"/>
    <w:rsid w:val="2E915B9D"/>
    <w:rsid w:val="2F5C5B42"/>
    <w:rsid w:val="30B552CC"/>
    <w:rsid w:val="317F3B29"/>
    <w:rsid w:val="331E32D5"/>
    <w:rsid w:val="345B47EF"/>
    <w:rsid w:val="35A03BD4"/>
    <w:rsid w:val="39AE72B7"/>
    <w:rsid w:val="39B07494"/>
    <w:rsid w:val="39CA5E44"/>
    <w:rsid w:val="3B4777AC"/>
    <w:rsid w:val="3BA0301A"/>
    <w:rsid w:val="3BCA6983"/>
    <w:rsid w:val="3CA43033"/>
    <w:rsid w:val="3CA745F2"/>
    <w:rsid w:val="3DD43364"/>
    <w:rsid w:val="3E392F98"/>
    <w:rsid w:val="423F5806"/>
    <w:rsid w:val="477809B0"/>
    <w:rsid w:val="479F3A3A"/>
    <w:rsid w:val="49384EF6"/>
    <w:rsid w:val="4B756FF6"/>
    <w:rsid w:val="4B8E5D08"/>
    <w:rsid w:val="4D4E7696"/>
    <w:rsid w:val="4DB46FB0"/>
    <w:rsid w:val="4E246147"/>
    <w:rsid w:val="4E3F696B"/>
    <w:rsid w:val="502C09DC"/>
    <w:rsid w:val="51522A74"/>
    <w:rsid w:val="5281374D"/>
    <w:rsid w:val="530E4DB9"/>
    <w:rsid w:val="542F4608"/>
    <w:rsid w:val="54DF6509"/>
    <w:rsid w:val="55B76FF5"/>
    <w:rsid w:val="563B1E7C"/>
    <w:rsid w:val="57FB14B8"/>
    <w:rsid w:val="58AF4642"/>
    <w:rsid w:val="5A56101C"/>
    <w:rsid w:val="5B5A46CA"/>
    <w:rsid w:val="5E32273B"/>
    <w:rsid w:val="5F554D23"/>
    <w:rsid w:val="625C1302"/>
    <w:rsid w:val="647A1DAB"/>
    <w:rsid w:val="6616595D"/>
    <w:rsid w:val="66886A01"/>
    <w:rsid w:val="67E86542"/>
    <w:rsid w:val="6A291A47"/>
    <w:rsid w:val="6A325601"/>
    <w:rsid w:val="6A59358A"/>
    <w:rsid w:val="6B497554"/>
    <w:rsid w:val="6D530D3C"/>
    <w:rsid w:val="6E362729"/>
    <w:rsid w:val="6F616041"/>
    <w:rsid w:val="71683AB9"/>
    <w:rsid w:val="725A0EC1"/>
    <w:rsid w:val="73B70D8F"/>
    <w:rsid w:val="742553A2"/>
    <w:rsid w:val="746F2A2B"/>
    <w:rsid w:val="75AC2C23"/>
    <w:rsid w:val="761E4C8C"/>
    <w:rsid w:val="76BC0A44"/>
    <w:rsid w:val="79593CF4"/>
    <w:rsid w:val="7A1D36FB"/>
    <w:rsid w:val="7BC1492A"/>
    <w:rsid w:val="7DE5031E"/>
    <w:rsid w:val="7F6D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20"/>
    <w:qFormat/>
    <w:uiPriority w:val="9"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21"/>
    <w:qFormat/>
    <w:uiPriority w:val="9"/>
    <w:pPr>
      <w:widowControl/>
      <w:spacing w:before="240" w:after="240"/>
      <w:jc w:val="left"/>
      <w:outlineLvl w:val="1"/>
    </w:pPr>
    <w:rPr>
      <w:rFonts w:ascii="宋体" w:hAnsi="宋体" w:eastAsia="黑体" w:cs="宋体"/>
      <w:b/>
      <w:bCs/>
      <w:kern w:val="0"/>
      <w:sz w:val="30"/>
      <w:szCs w:val="36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6">
    <w:name w:val="Document Map"/>
    <w:basedOn w:val="1"/>
    <w:link w:val="25"/>
    <w:qFormat/>
    <w:uiPriority w:val="0"/>
    <w:rPr>
      <w:rFonts w:ascii="宋体" w:eastAsia="宋体"/>
      <w:sz w:val="18"/>
      <w:szCs w:val="18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ody Text"/>
    <w:basedOn w:val="1"/>
    <w:qFormat/>
    <w:uiPriority w:val="1"/>
    <w:rPr>
      <w:rFonts w:ascii="宋体" w:hAnsi="宋体" w:eastAsia="宋体" w:cs="宋体"/>
      <w:lang w:val="zh-CN" w:bidi="zh-CN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  <w:rPr>
      <w:rFonts w:eastAsia="宋体"/>
      <w:sz w:val="28"/>
    </w:rPr>
  </w:style>
  <w:style w:type="paragraph" w:styleId="13">
    <w:name w:val="toc 2"/>
    <w:basedOn w:val="1"/>
    <w:next w:val="1"/>
    <w:qFormat/>
    <w:uiPriority w:val="39"/>
    <w:pPr>
      <w:tabs>
        <w:tab w:val="right" w:leader="dot" w:pos="8296"/>
      </w:tabs>
      <w:spacing w:beforeLines="50" w:afterLines="50"/>
      <w:ind w:left="480" w:leftChars="200"/>
    </w:pPr>
    <w:rPr>
      <w:rFonts w:eastAsia="宋体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6"/>
    <w:link w:val="4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character" w:customStyle="1" w:styleId="21">
    <w:name w:val="标题 2 字符"/>
    <w:basedOn w:val="16"/>
    <w:link w:val="5"/>
    <w:qFormat/>
    <w:uiPriority w:val="9"/>
    <w:rPr>
      <w:rFonts w:ascii="宋体" w:hAnsi="宋体" w:eastAsia="黑体" w:cs="宋体"/>
      <w:b/>
      <w:bCs/>
      <w:sz w:val="30"/>
      <w:szCs w:val="36"/>
    </w:rPr>
  </w:style>
  <w:style w:type="paragraph" w:customStyle="1" w:styleId="22">
    <w:name w:val="TOC 标题1"/>
    <w:basedOn w:val="4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3">
    <w:name w:val="页眉 字符"/>
    <w:basedOn w:val="16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4">
    <w:name w:val="页脚 字符"/>
    <w:basedOn w:val="16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26">
    <w:name w:val="批注框文本 字符"/>
    <w:basedOn w:val="16"/>
    <w:link w:val="9"/>
    <w:qFormat/>
    <w:uiPriority w:val="0"/>
    <w:rPr>
      <w:kern w:val="2"/>
      <w:sz w:val="18"/>
      <w:szCs w:val="18"/>
    </w:rPr>
  </w:style>
  <w:style w:type="character" w:customStyle="1" w:styleId="27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2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ADC6C5-A690-479D-8FCA-F0B7C604EE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1377</Words>
  <Characters>1525</Characters>
  <Lines>15</Lines>
  <Paragraphs>4</Paragraphs>
  <TotalTime>1</TotalTime>
  <ScaleCrop>false</ScaleCrop>
  <LinksUpToDate>false</LinksUpToDate>
  <CharactersWithSpaces>1554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2024-10-08T08:27:00Z</dcterms:created>
  <dc:creator>tian</dc:creator>
  <cp:lastModifiedBy>谢琰</cp:lastModifiedBy>
  <cp:lastPrinted>2019-07-25T01:59:00Z</cp:lastPrinted>
  <dcterms:modified xsi:type="dcterms:W3CDTF">2024-10-11T01:34:25Z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6348ACE49AE747C1AF2B814CB7343E78_13</vt:lpwstr>
  </property>
</Properties>
</file>